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bg-BG"/>
        </w:rPr>
        <w:t xml:space="preserve">Пожарна безопастност - негорими ивици и помещения маза 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bg-BG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bg-BG"/>
        </w:rPr>
      </w:pPr>
      <w:r>
        <w:rPr>
          <w:rFonts w:hint="default" w:ascii="Times New Roman" w:hAnsi="Times New Roman" w:cs="Times New Roman"/>
          <w:sz w:val="24"/>
          <w:szCs w:val="24"/>
          <w:lang w:val="bg-BG"/>
        </w:rPr>
        <w:t>Сградата е пететажна и се изисква прекъсване на топлоизолацията с негорими ивици с ширина 0,20м. и КРО „А“– предвидено е както следва: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bg-BG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bg-BG"/>
        </w:rPr>
      </w:pPr>
      <w:r>
        <w:rPr>
          <w:rFonts w:hint="default" w:ascii="Times New Roman" w:hAnsi="Times New Roman" w:cs="Times New Roman"/>
          <w:sz w:val="24"/>
          <w:szCs w:val="24"/>
          <w:lang w:val="bg-BG"/>
        </w:rPr>
        <w:t>Първата ивица е на кота +2.80. По периметъра на строежа се изпълнява ивица от топлоизолация с клас по реакция на огън А1 с минимална широчина 20 cm. Втората ивица е на кота +8.40 между трети и четвърти етажи, по целия периметър с клас по реакция на огън А1, прекъсващи топлоизолацията на фасадите. Минималната широчина на ивиците е 20см на разстояние максимум 0,50м. от горния ръб на отворите. Предвидени са вертикални разрелители, виж графиката.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bg-BG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bg-BG"/>
        </w:rPr>
      </w:pPr>
      <w:r>
        <w:rPr>
          <w:rFonts w:hint="default" w:ascii="Times New Roman" w:hAnsi="Times New Roman" w:cs="Times New Roman"/>
          <w:sz w:val="24"/>
          <w:szCs w:val="24"/>
          <w:lang w:val="bg-BG"/>
        </w:rPr>
        <w:t>Ивиците се изпълняват от плътно положени продукти с минимална плътност 100 kg/m³. Крепежните елементи за монтажа на негоримите ивици, лепилния разтвор и външното покритие да са с КРО А1 или А2- негорими.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bg-BG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bg-BG"/>
        </w:rPr>
      </w:pPr>
      <w:r>
        <w:rPr>
          <w:rFonts w:hint="default" w:ascii="Times New Roman" w:hAnsi="Times New Roman" w:cs="Times New Roman"/>
          <w:sz w:val="24"/>
          <w:szCs w:val="24"/>
          <w:lang w:val="bg-BG"/>
        </w:rPr>
        <w:t>Външното покритие на системите за топлоизолация се изпълнява с обща дебелина не по-малко от 4 mm, с клас по реакция на огън А2 за основното покритие (положено директно върху топлоизолационния продукт) и А2 за финишното покритие (оформящо завършващия слой на топлоизолационната система). чл.14 от Наредба № Iз-1971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bg-BG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bg-BG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помещения маза да е допустимо да има предмети с плътност на топлинното натоварване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bg-BG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до под 100 Q kw.h/m2 </w:t>
      </w:r>
      <w:r>
        <w:rPr>
          <w:rFonts w:hint="default" w:ascii="Times New Roman" w:hAnsi="Times New Roman" w:cs="Times New Roman"/>
          <w:sz w:val="24"/>
          <w:szCs w:val="24"/>
          <w:lang w:val="bg-BG"/>
        </w:rPr>
        <w:t xml:space="preserve"> - Наредба № Iз-1971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bg-BG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bg-BG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sectPr>
      <w:pgSz w:w="11850" w:h="16783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1D5040"/>
    <w:rsid w:val="181D50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2019-05-06T13:47:00Z</dcterms:created>
  <dc:creator>Elka1607</dc:creator>
  <cp:lastModifiedBy>Elka1607</cp:lastModifiedBy>
  <dcterms:modified xsi:type="dcterms:W3CDTF">2019-05-06T14:00:01Z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