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820E1" w14:textId="69C4F29E" w:rsidR="005E32C0" w:rsidRPr="00923A13" w:rsidRDefault="005E32C0" w:rsidP="00E250C3">
      <w:pPr>
        <w:spacing w:after="0"/>
        <w:jc w:val="both"/>
        <w:rPr>
          <w:rFonts w:ascii="Times New Roman" w:hAnsi="Times New Roman" w:cs="Times New Roman"/>
          <w:b/>
          <w:bCs/>
          <w:sz w:val="28"/>
          <w:szCs w:val="28"/>
        </w:rPr>
      </w:pPr>
      <w:r w:rsidRPr="00923A13">
        <w:rPr>
          <w:rFonts w:ascii="Times New Roman" w:hAnsi="Times New Roman" w:cs="Times New Roman"/>
          <w:b/>
          <w:bCs/>
          <w:sz w:val="28"/>
          <w:szCs w:val="28"/>
        </w:rPr>
        <w:t>ДЕЗИНФОРМАЦИЯТА И НЕЙНОТО ВЛИЯНИЕ ВЪРХУ ВЗАИМООТНОШЕНИЯТА МЕЖДУ АРМИЯТА И ОБЩЕСТВОТО</w:t>
      </w:r>
    </w:p>
    <w:p w14:paraId="1C0A7C5F"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Увод</w:t>
      </w:r>
    </w:p>
    <w:p w14:paraId="21E2F6BA" w14:textId="7479179F" w:rsidR="00360C30" w:rsidRPr="00923A13" w:rsidRDefault="00360C30" w:rsidP="00E250C3">
      <w:pPr>
        <w:spacing w:after="0"/>
        <w:ind w:firstLine="708"/>
        <w:jc w:val="both"/>
        <w:rPr>
          <w:rFonts w:ascii="Times New Roman" w:hAnsi="Times New Roman" w:cs="Times New Roman"/>
          <w:sz w:val="28"/>
          <w:szCs w:val="28"/>
        </w:rPr>
      </w:pPr>
      <w:r w:rsidRPr="00923A13">
        <w:rPr>
          <w:rFonts w:ascii="Times New Roman" w:hAnsi="Times New Roman" w:cs="Times New Roman"/>
          <w:sz w:val="28"/>
          <w:szCs w:val="28"/>
        </w:rPr>
        <w:t>В началото на XXI век човечеството навлезе в нова ера, в която информацията се превърна в ключов стратегически ресурс, сравним по значение с икономическата мощ и военната сила. Дигитализацията, глобализацията и бързото развитие на комуникационните технологии създадоха безпрецедентни възможности за обмен на информация, но същевременно откриха и нови уязвимости. В този контекст дезинформацията се утвърди като мощен инструмент за влияние, способен да променя обществените нагласи, да дестабилизира държави и да въздейства върху процесите на вземане на решения както на национално, така и на международно равнище.</w:t>
      </w:r>
      <w:r w:rsidR="00E250C3">
        <w:rPr>
          <w:rFonts w:ascii="Times New Roman" w:hAnsi="Times New Roman" w:cs="Times New Roman"/>
          <w:sz w:val="28"/>
          <w:szCs w:val="28"/>
          <w:lang w:val="en-US"/>
        </w:rPr>
        <w:t xml:space="preserve"> </w:t>
      </w:r>
      <w:r w:rsidRPr="00923A13">
        <w:rPr>
          <w:rFonts w:ascii="Times New Roman" w:hAnsi="Times New Roman" w:cs="Times New Roman"/>
          <w:sz w:val="28"/>
          <w:szCs w:val="28"/>
        </w:rPr>
        <w:t>Особеното при съвременната дезинформация е нейната скорост, мащаб и трудност за разпознаване. Ако в миналото манипулирането на информация изискваше значителни ресурси и централизирани канали за разпространение, днес всеки индивид или организация може да създава и разпространява съдържание до глобална аудитория за секунди. Социалните мрежи, онлайн платформите и новите технологии като изкуствен интелект допринасят за създаването на информационна среда, в която границата между истина и лъжа става все по-размита.</w:t>
      </w:r>
      <w:r w:rsidR="00E250C3">
        <w:rPr>
          <w:rFonts w:ascii="Times New Roman" w:hAnsi="Times New Roman" w:cs="Times New Roman"/>
          <w:sz w:val="28"/>
          <w:szCs w:val="28"/>
          <w:lang w:val="en-US"/>
        </w:rPr>
        <w:t xml:space="preserve"> </w:t>
      </w:r>
      <w:r w:rsidRPr="00923A13">
        <w:rPr>
          <w:rFonts w:ascii="Times New Roman" w:hAnsi="Times New Roman" w:cs="Times New Roman"/>
          <w:sz w:val="28"/>
          <w:szCs w:val="28"/>
        </w:rPr>
        <w:t>В същото време дезинформацията не е просто медиен или комуникационен проблем, а съществен елемент от съвременните конфликти. Тя все по-често се използва като част от т.нар. хибридни стратегии, при които се комбинират военни, политически, икономически и информационни средства за постигане на стратегически цели. В този смисъл информационното пространство се превръща в арена на противопоставяне, където въздействието върху съзнанието на хората е също толкова важно, колкото и контролирането на територии.</w:t>
      </w:r>
    </w:p>
    <w:p w14:paraId="1B1FF159" w14:textId="6CE1FA4A"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Особено значимо е влиянието на дезинформацията върху отношенията между гражданското общество и военните институции. В демократичните държави тези отношения се основават на доверие, прозрачност и ефективен граждански контрол върху въоръжените сили. Когато обаче информационната среда е наситена с манипулативно съдържание, това доверие може да бъде сериозно разклатено. Невярната или подвеждаща информация може да изкриви общественото възприятие за ролята и дейността на армията, да създаде напрежение между различни социални</w:t>
      </w:r>
      <w:r w:rsidR="00E250C3">
        <w:rPr>
          <w:rFonts w:ascii="Times New Roman" w:hAnsi="Times New Roman" w:cs="Times New Roman"/>
          <w:sz w:val="28"/>
          <w:szCs w:val="28"/>
          <w:lang w:val="en-US"/>
        </w:rPr>
        <w:t xml:space="preserve"> </w:t>
      </w:r>
      <w:r w:rsidRPr="00923A13">
        <w:rPr>
          <w:rFonts w:ascii="Times New Roman" w:hAnsi="Times New Roman" w:cs="Times New Roman"/>
          <w:sz w:val="28"/>
          <w:szCs w:val="28"/>
        </w:rPr>
        <w:lastRenderedPageBreak/>
        <w:t>групи и да затрудни провеждането на последователна политика в областта на сигурността.</w:t>
      </w:r>
    </w:p>
    <w:p w14:paraId="05F339AF" w14:textId="77777777" w:rsidR="00360C30" w:rsidRPr="00923A13" w:rsidRDefault="00360C30" w:rsidP="00E250C3">
      <w:pPr>
        <w:spacing w:after="0"/>
        <w:jc w:val="both"/>
        <w:rPr>
          <w:rFonts w:ascii="Times New Roman" w:hAnsi="Times New Roman" w:cs="Times New Roman"/>
          <w:b/>
          <w:bCs/>
          <w:sz w:val="28"/>
          <w:szCs w:val="28"/>
        </w:rPr>
      </w:pPr>
    </w:p>
    <w:p w14:paraId="73CE2BE4" w14:textId="402C7E39" w:rsidR="00360C30" w:rsidRPr="00923A13" w:rsidRDefault="00360C30" w:rsidP="00E250C3">
      <w:pPr>
        <w:pStyle w:val="ListParagraph"/>
        <w:numPr>
          <w:ilvl w:val="0"/>
          <w:numId w:val="15"/>
        </w:numPr>
        <w:spacing w:after="0"/>
        <w:jc w:val="both"/>
        <w:rPr>
          <w:rFonts w:ascii="Times New Roman" w:hAnsi="Times New Roman" w:cs="Times New Roman"/>
          <w:b/>
          <w:bCs/>
          <w:sz w:val="28"/>
          <w:szCs w:val="28"/>
        </w:rPr>
      </w:pPr>
      <w:r w:rsidRPr="00923A13">
        <w:rPr>
          <w:rFonts w:ascii="Times New Roman" w:hAnsi="Times New Roman" w:cs="Times New Roman"/>
          <w:b/>
          <w:bCs/>
          <w:sz w:val="28"/>
          <w:szCs w:val="28"/>
        </w:rPr>
        <w:t>Същност и характеристики на дезинформацията</w:t>
      </w:r>
    </w:p>
    <w:p w14:paraId="260DB51A" w14:textId="3D587AA9" w:rsidR="0090627D" w:rsidRPr="00923A13" w:rsidRDefault="0090627D"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 съвременната информационна среда, характеризираща се с интензивен обмен на данни и широко разпространение на дигитални комуникационни технологии, особено значение придобиват явленията дезинформация и мисинформация. Те представляват различни форми на изкривяване на информацията, които оказват съществено влияние върху общественото мнение, социалните процеси и вземането на решения.</w:t>
      </w:r>
      <w:r w:rsidR="00E250C3">
        <w:rPr>
          <w:rFonts w:ascii="Times New Roman" w:hAnsi="Times New Roman" w:cs="Times New Roman"/>
          <w:sz w:val="28"/>
          <w:szCs w:val="28"/>
          <w:lang w:val="en-US"/>
        </w:rPr>
        <w:t xml:space="preserve"> </w:t>
      </w:r>
      <w:r w:rsidRPr="00923A13">
        <w:rPr>
          <w:rFonts w:ascii="Times New Roman" w:hAnsi="Times New Roman" w:cs="Times New Roman"/>
          <w:sz w:val="28"/>
          <w:szCs w:val="28"/>
        </w:rPr>
        <w:t>Дезинформацията се дефинира като умишлено създадена и разпространявана невярна или подвеждаща информация, чиято основна цел е манипулиране на възприятията, нагласите и поведението на аудиторията. Ключов елемент в нейната същност е наличието на съзнателен замисъл за заблуда. Тя често се използва като инструмент в политически, икономически или идеологически контексти и може да бъде част от координирани информационни кампании. Характерно за дезинформацията е използването на манипулативни техники, включително апелиране към емоции като страх и гняв, селективно представяне на факти, както и комбиниране на достоверна и невярна информация. Освен това тя се отличава с масово и целенасочено разпространение чрез различни комуникационни канали, включително социални мрежи, медии и автоматизирани профили.</w:t>
      </w:r>
      <w:r w:rsidR="00E250C3">
        <w:rPr>
          <w:rFonts w:ascii="Times New Roman" w:hAnsi="Times New Roman" w:cs="Times New Roman"/>
          <w:sz w:val="28"/>
          <w:szCs w:val="28"/>
          <w:lang w:val="en-US"/>
        </w:rPr>
        <w:t xml:space="preserve"> </w:t>
      </w:r>
      <w:r w:rsidRPr="00923A13">
        <w:rPr>
          <w:rFonts w:ascii="Times New Roman" w:hAnsi="Times New Roman" w:cs="Times New Roman"/>
          <w:sz w:val="28"/>
          <w:szCs w:val="28"/>
        </w:rPr>
        <w:t>От своя страна, мисинформацията представлява невярна, неточна или подвеждаща информация, която се разпространява без съзнателно намерение за заблуда. В този случай разпространителите обикновено възприемат информацията като достоверна и я споделят поради липса на достатъчна проверка или критично осмисляне. Мисинформацията често възниква в резултат на неправилно тълкуване на факти, използване на остарели данни или разпространение на слухове. Въпреки отсъствието на умисъл, тя също може да доведе до значими негативни последици, особено когато се разпространява в големи мащаби.</w:t>
      </w:r>
      <w:r w:rsidR="00E250C3">
        <w:rPr>
          <w:rFonts w:ascii="Times New Roman" w:hAnsi="Times New Roman" w:cs="Times New Roman"/>
          <w:sz w:val="28"/>
          <w:szCs w:val="28"/>
          <w:lang w:val="en-US"/>
        </w:rPr>
        <w:t xml:space="preserve"> </w:t>
      </w:r>
      <w:r w:rsidRPr="00923A13">
        <w:rPr>
          <w:rFonts w:ascii="Times New Roman" w:hAnsi="Times New Roman" w:cs="Times New Roman"/>
          <w:sz w:val="28"/>
          <w:szCs w:val="28"/>
        </w:rPr>
        <w:t>Основната разграничителна линия между дезинформацията и мисинформацията се състои в наличието или отсъствието на намерение за манипулация. Докато дезинформацията е целенасочен акт на информационно въздействие, мисинформацията представлява резултат от когнитивни грешки, недостатъчна информираност или ограничени аналитични способности.</w:t>
      </w:r>
    </w:p>
    <w:p w14:paraId="5C0C38AB"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1. Същност на дезинформацията</w:t>
      </w:r>
    </w:p>
    <w:p w14:paraId="1BB490D2" w14:textId="77777777" w:rsidR="005E32C0" w:rsidRPr="00923A13" w:rsidRDefault="005E32C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lastRenderedPageBreak/>
        <w:t>Дезинформацията представлява специфична форма на информационно въздействие, характеризираща се със съзнателно създаване, модифициране и разпространение на невярна, неточна или подвеждаща информация с цел манипулиране на обществените нагласи, възприятия и поведенчески модели. В основата на това явление стои ясно изразеното намерение за заблуда, което го отличава от други форми на информационни изкривявания.</w:t>
      </w:r>
    </w:p>
    <w:p w14:paraId="7C1D9D83" w14:textId="13EC5E35" w:rsidR="005E32C0" w:rsidRPr="00923A13" w:rsidRDefault="005E32C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 научен контекст дезинформацията се разглежда като инструмент за стратегическа комуникация, използван в политически, икономически и социални процеси. Тя функционира чрез системно подбиране и представяне на информация, при което често се комбинират фактически елементи с изкривени или напълно неверни твърдения. По този начин се създава привидна достоверност, която затруднява критичното ѝ разпознаване от страна на аудиторията.</w:t>
      </w:r>
      <w:r w:rsidR="00E250C3">
        <w:rPr>
          <w:rFonts w:ascii="Times New Roman" w:hAnsi="Times New Roman" w:cs="Times New Roman"/>
          <w:sz w:val="28"/>
          <w:szCs w:val="28"/>
          <w:lang w:val="en-US"/>
        </w:rPr>
        <w:t xml:space="preserve"> </w:t>
      </w:r>
      <w:r w:rsidRPr="00923A13">
        <w:rPr>
          <w:rFonts w:ascii="Times New Roman" w:hAnsi="Times New Roman" w:cs="Times New Roman"/>
          <w:sz w:val="28"/>
          <w:szCs w:val="28"/>
        </w:rPr>
        <w:t>Съществен аспект от същността на дезинформацията е нейният целенасочен и организиран характер. Тя нерядко се разпространява чрез координирани комуникационни стратегии, включващи различни медийни канали, дигитални платформи и автоматизирани средства за усилване на информационното въздействие. В този смисъл дезинформацията може да бъде разглеждана като част от по-широки информационни операции, насочени към формиране или промяна на общественото мнение.</w:t>
      </w:r>
      <w:r w:rsidR="00E250C3">
        <w:rPr>
          <w:rFonts w:ascii="Times New Roman" w:hAnsi="Times New Roman" w:cs="Times New Roman"/>
          <w:sz w:val="28"/>
          <w:szCs w:val="28"/>
          <w:lang w:val="en-US"/>
        </w:rPr>
        <w:t xml:space="preserve"> </w:t>
      </w:r>
      <w:r w:rsidRPr="00923A13">
        <w:rPr>
          <w:rFonts w:ascii="Times New Roman" w:hAnsi="Times New Roman" w:cs="Times New Roman"/>
          <w:sz w:val="28"/>
          <w:szCs w:val="28"/>
        </w:rPr>
        <w:t>От когнитивна гледна точка, дезинформацията експлоатира психологически механизми като доверие в източника, емоционална ангажираност и склонност към потвърждаване на предварително съществуващи убеждения. Това допринася за нейното ефективно възприемане и разпространение, дори в условията на налична проверима информация.</w:t>
      </w:r>
    </w:p>
    <w:p w14:paraId="4162186B"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 съвременните условия дезинформацията се използва като инструмент за:</w:t>
      </w:r>
    </w:p>
    <w:p w14:paraId="6B4F99F5" w14:textId="77777777" w:rsidR="00360C30" w:rsidRPr="00923A13" w:rsidRDefault="00360C30" w:rsidP="00E250C3">
      <w:pPr>
        <w:numPr>
          <w:ilvl w:val="0"/>
          <w:numId w:val="4"/>
        </w:numPr>
        <w:spacing w:after="0"/>
        <w:jc w:val="both"/>
        <w:rPr>
          <w:rFonts w:ascii="Times New Roman" w:hAnsi="Times New Roman" w:cs="Times New Roman"/>
          <w:sz w:val="28"/>
          <w:szCs w:val="28"/>
        </w:rPr>
      </w:pPr>
      <w:r w:rsidRPr="00923A13">
        <w:rPr>
          <w:rFonts w:ascii="Times New Roman" w:hAnsi="Times New Roman" w:cs="Times New Roman"/>
          <w:sz w:val="28"/>
          <w:szCs w:val="28"/>
        </w:rPr>
        <w:t>политическо влияние;</w:t>
      </w:r>
    </w:p>
    <w:p w14:paraId="67D24B15" w14:textId="77777777" w:rsidR="00360C30" w:rsidRPr="00923A13" w:rsidRDefault="00360C30" w:rsidP="00E250C3">
      <w:pPr>
        <w:numPr>
          <w:ilvl w:val="0"/>
          <w:numId w:val="4"/>
        </w:numPr>
        <w:spacing w:after="0"/>
        <w:jc w:val="both"/>
        <w:rPr>
          <w:rFonts w:ascii="Times New Roman" w:hAnsi="Times New Roman" w:cs="Times New Roman"/>
          <w:sz w:val="28"/>
          <w:szCs w:val="28"/>
        </w:rPr>
      </w:pPr>
      <w:r w:rsidRPr="00923A13">
        <w:rPr>
          <w:rFonts w:ascii="Times New Roman" w:hAnsi="Times New Roman" w:cs="Times New Roman"/>
          <w:sz w:val="28"/>
          <w:szCs w:val="28"/>
        </w:rPr>
        <w:t>икономически ползи;</w:t>
      </w:r>
    </w:p>
    <w:p w14:paraId="099740DF" w14:textId="77777777" w:rsidR="00360C30" w:rsidRPr="00923A13" w:rsidRDefault="00360C30" w:rsidP="00E250C3">
      <w:pPr>
        <w:numPr>
          <w:ilvl w:val="0"/>
          <w:numId w:val="4"/>
        </w:numPr>
        <w:spacing w:after="0"/>
        <w:jc w:val="both"/>
        <w:rPr>
          <w:rFonts w:ascii="Times New Roman" w:hAnsi="Times New Roman" w:cs="Times New Roman"/>
          <w:sz w:val="28"/>
          <w:szCs w:val="28"/>
        </w:rPr>
      </w:pPr>
      <w:r w:rsidRPr="00923A13">
        <w:rPr>
          <w:rFonts w:ascii="Times New Roman" w:hAnsi="Times New Roman" w:cs="Times New Roman"/>
          <w:sz w:val="28"/>
          <w:szCs w:val="28"/>
        </w:rPr>
        <w:t>социална дестабилизация;</w:t>
      </w:r>
    </w:p>
    <w:p w14:paraId="0AA04F21" w14:textId="77777777" w:rsidR="00360C30" w:rsidRPr="00923A13" w:rsidRDefault="00360C30" w:rsidP="00E250C3">
      <w:pPr>
        <w:numPr>
          <w:ilvl w:val="0"/>
          <w:numId w:val="4"/>
        </w:numPr>
        <w:spacing w:after="0"/>
        <w:jc w:val="both"/>
        <w:rPr>
          <w:rFonts w:ascii="Times New Roman" w:hAnsi="Times New Roman" w:cs="Times New Roman"/>
          <w:sz w:val="28"/>
          <w:szCs w:val="28"/>
        </w:rPr>
      </w:pPr>
      <w:r w:rsidRPr="00923A13">
        <w:rPr>
          <w:rFonts w:ascii="Times New Roman" w:hAnsi="Times New Roman" w:cs="Times New Roman"/>
          <w:sz w:val="28"/>
          <w:szCs w:val="28"/>
        </w:rPr>
        <w:t>военни и стратегически цели.</w:t>
      </w:r>
    </w:p>
    <w:p w14:paraId="43086D98"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Тя е неразделна част от информационните операции и хибридните конфликти, където въздействието върху съзнанието и възприятията на хората е ключово.</w:t>
      </w:r>
    </w:p>
    <w:p w14:paraId="6DFEC843"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2. Основни характеристики на дезинформацията</w:t>
      </w:r>
    </w:p>
    <w:p w14:paraId="6255B4CA"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2.1. Целенасоченост и стратегическо планиране</w:t>
      </w:r>
    </w:p>
    <w:p w14:paraId="0D058C5E"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Една от най-важните характеристики на дезинформацията е нейната целенасоченост. Тя не възниква случайно, а е резултат от внимателно </w:t>
      </w:r>
      <w:r w:rsidRPr="00923A13">
        <w:rPr>
          <w:rFonts w:ascii="Times New Roman" w:hAnsi="Times New Roman" w:cs="Times New Roman"/>
          <w:sz w:val="28"/>
          <w:szCs w:val="28"/>
        </w:rPr>
        <w:lastRenderedPageBreak/>
        <w:t>планирани действия. Зад нея често стоят държавни структури, организации или координирани мрежи, които преследват конкретни цели – например отслабване на противник, влияние върху избори или създаване на обществено напрежение.</w:t>
      </w:r>
    </w:p>
    <w:p w14:paraId="7E93BFDF"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2.2. Манипулативност и психологическо въздействие</w:t>
      </w:r>
    </w:p>
    <w:p w14:paraId="0534D629"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Дезинформацията разчита в голяма степен на психологически механизми. Тя често използва:</w:t>
      </w:r>
    </w:p>
    <w:p w14:paraId="57089805" w14:textId="77777777" w:rsidR="00360C30" w:rsidRPr="00923A13" w:rsidRDefault="00360C30" w:rsidP="00E250C3">
      <w:pPr>
        <w:numPr>
          <w:ilvl w:val="0"/>
          <w:numId w:val="5"/>
        </w:numPr>
        <w:spacing w:after="0"/>
        <w:jc w:val="both"/>
        <w:rPr>
          <w:rFonts w:ascii="Times New Roman" w:hAnsi="Times New Roman" w:cs="Times New Roman"/>
          <w:sz w:val="28"/>
          <w:szCs w:val="28"/>
        </w:rPr>
      </w:pPr>
      <w:r w:rsidRPr="00923A13">
        <w:rPr>
          <w:rFonts w:ascii="Times New Roman" w:hAnsi="Times New Roman" w:cs="Times New Roman"/>
          <w:sz w:val="28"/>
          <w:szCs w:val="28"/>
        </w:rPr>
        <w:t>страх;</w:t>
      </w:r>
    </w:p>
    <w:p w14:paraId="7FBCC956" w14:textId="77777777" w:rsidR="00360C30" w:rsidRPr="00923A13" w:rsidRDefault="00360C30" w:rsidP="00E250C3">
      <w:pPr>
        <w:numPr>
          <w:ilvl w:val="0"/>
          <w:numId w:val="5"/>
        </w:numPr>
        <w:spacing w:after="0"/>
        <w:jc w:val="both"/>
        <w:rPr>
          <w:rFonts w:ascii="Times New Roman" w:hAnsi="Times New Roman" w:cs="Times New Roman"/>
          <w:sz w:val="28"/>
          <w:szCs w:val="28"/>
        </w:rPr>
      </w:pPr>
      <w:r w:rsidRPr="00923A13">
        <w:rPr>
          <w:rFonts w:ascii="Times New Roman" w:hAnsi="Times New Roman" w:cs="Times New Roman"/>
          <w:sz w:val="28"/>
          <w:szCs w:val="28"/>
        </w:rPr>
        <w:t>гняв;</w:t>
      </w:r>
    </w:p>
    <w:p w14:paraId="0884DA10" w14:textId="77777777" w:rsidR="00360C30" w:rsidRPr="00923A13" w:rsidRDefault="00360C30" w:rsidP="00E250C3">
      <w:pPr>
        <w:numPr>
          <w:ilvl w:val="0"/>
          <w:numId w:val="5"/>
        </w:numPr>
        <w:spacing w:after="0"/>
        <w:jc w:val="both"/>
        <w:rPr>
          <w:rFonts w:ascii="Times New Roman" w:hAnsi="Times New Roman" w:cs="Times New Roman"/>
          <w:sz w:val="28"/>
          <w:szCs w:val="28"/>
        </w:rPr>
      </w:pPr>
      <w:r w:rsidRPr="00923A13">
        <w:rPr>
          <w:rFonts w:ascii="Times New Roman" w:hAnsi="Times New Roman" w:cs="Times New Roman"/>
          <w:sz w:val="28"/>
          <w:szCs w:val="28"/>
        </w:rPr>
        <w:t>несигурност;</w:t>
      </w:r>
    </w:p>
    <w:p w14:paraId="6BAE47FD" w14:textId="77777777" w:rsidR="00360C30" w:rsidRPr="00923A13" w:rsidRDefault="00360C30" w:rsidP="00E250C3">
      <w:pPr>
        <w:numPr>
          <w:ilvl w:val="0"/>
          <w:numId w:val="5"/>
        </w:numPr>
        <w:spacing w:after="0"/>
        <w:jc w:val="both"/>
        <w:rPr>
          <w:rFonts w:ascii="Times New Roman" w:hAnsi="Times New Roman" w:cs="Times New Roman"/>
          <w:sz w:val="28"/>
          <w:szCs w:val="28"/>
        </w:rPr>
      </w:pPr>
      <w:r w:rsidRPr="00923A13">
        <w:rPr>
          <w:rFonts w:ascii="Times New Roman" w:hAnsi="Times New Roman" w:cs="Times New Roman"/>
          <w:sz w:val="28"/>
          <w:szCs w:val="28"/>
        </w:rPr>
        <w:t>предразсъдъци.</w:t>
      </w:r>
    </w:p>
    <w:p w14:paraId="180CAD3F"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Чрез емоционално въздействащи послания се постига по-бързо и дълбоко влияние върху аудиторията. Това е причината сензационните и шокиращи „новини“ да се разпространяват значително по-бързо от обективната информация.</w:t>
      </w:r>
    </w:p>
    <w:p w14:paraId="6CF0CA3D"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2.3. Частична достоверност</w:t>
      </w:r>
    </w:p>
    <w:p w14:paraId="6C8B7B7F"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Една от най-опасните характеристики на дезинформацията е, че тя рядко е напълно измислена. В много случаи тя съдържа:</w:t>
      </w:r>
    </w:p>
    <w:p w14:paraId="3E0DA25C" w14:textId="77777777" w:rsidR="00360C30" w:rsidRPr="00923A13" w:rsidRDefault="00360C30" w:rsidP="00E250C3">
      <w:pPr>
        <w:numPr>
          <w:ilvl w:val="0"/>
          <w:numId w:val="6"/>
        </w:numPr>
        <w:spacing w:after="0"/>
        <w:jc w:val="both"/>
        <w:rPr>
          <w:rFonts w:ascii="Times New Roman" w:hAnsi="Times New Roman" w:cs="Times New Roman"/>
          <w:sz w:val="28"/>
          <w:szCs w:val="28"/>
        </w:rPr>
      </w:pPr>
      <w:r w:rsidRPr="00923A13">
        <w:rPr>
          <w:rFonts w:ascii="Times New Roman" w:hAnsi="Times New Roman" w:cs="Times New Roman"/>
          <w:sz w:val="28"/>
          <w:szCs w:val="28"/>
        </w:rPr>
        <w:t>реални събития, представени избирателно;</w:t>
      </w:r>
    </w:p>
    <w:p w14:paraId="2C1A7A91" w14:textId="77777777" w:rsidR="00360C30" w:rsidRPr="00923A13" w:rsidRDefault="00360C30" w:rsidP="00E250C3">
      <w:pPr>
        <w:numPr>
          <w:ilvl w:val="0"/>
          <w:numId w:val="6"/>
        </w:numPr>
        <w:spacing w:after="0"/>
        <w:jc w:val="both"/>
        <w:rPr>
          <w:rFonts w:ascii="Times New Roman" w:hAnsi="Times New Roman" w:cs="Times New Roman"/>
          <w:sz w:val="28"/>
          <w:szCs w:val="28"/>
        </w:rPr>
      </w:pPr>
      <w:r w:rsidRPr="00923A13">
        <w:rPr>
          <w:rFonts w:ascii="Times New Roman" w:hAnsi="Times New Roman" w:cs="Times New Roman"/>
          <w:sz w:val="28"/>
          <w:szCs w:val="28"/>
        </w:rPr>
        <w:t>статистически данни, извадени от контекст;</w:t>
      </w:r>
    </w:p>
    <w:p w14:paraId="0EDCC9AC" w14:textId="77777777" w:rsidR="00360C30" w:rsidRPr="00923A13" w:rsidRDefault="00360C30" w:rsidP="00E250C3">
      <w:pPr>
        <w:numPr>
          <w:ilvl w:val="0"/>
          <w:numId w:val="6"/>
        </w:numPr>
        <w:spacing w:after="0"/>
        <w:jc w:val="both"/>
        <w:rPr>
          <w:rFonts w:ascii="Times New Roman" w:hAnsi="Times New Roman" w:cs="Times New Roman"/>
          <w:sz w:val="28"/>
          <w:szCs w:val="28"/>
        </w:rPr>
      </w:pPr>
      <w:r w:rsidRPr="00923A13">
        <w:rPr>
          <w:rFonts w:ascii="Times New Roman" w:hAnsi="Times New Roman" w:cs="Times New Roman"/>
          <w:sz w:val="28"/>
          <w:szCs w:val="28"/>
        </w:rPr>
        <w:t>автентични изображения, използвани с подвеждащо описание.</w:t>
      </w:r>
    </w:p>
    <w:p w14:paraId="4731796A"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Тази комбинация между истина и манипулация затруднява нейното разпознаване и увеличава доверието към нея.</w:t>
      </w:r>
    </w:p>
    <w:p w14:paraId="384FA90F"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2.4. Бързо и масово разпространение</w:t>
      </w:r>
    </w:p>
    <w:p w14:paraId="631564BC"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Съвременните технологии позволяват дезинформацията да достигне до огромна аудитория за изключително кратко време. Социалните мрежи играят ключова роля, тъй като алгоритмите им често насърчават съдържание с висока ангажираност, независимо от неговата достоверност.</w:t>
      </w:r>
    </w:p>
    <w:p w14:paraId="46C67AA8"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Освен това, използването на ботове и автоматизирани акаунти позволява изкуствено усилване на определени послания, създавайки илюзия за широко обществено одобрение.</w:t>
      </w:r>
    </w:p>
    <w:p w14:paraId="562CE06E"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2.5. Анонимност и трудна проследимост</w:t>
      </w:r>
    </w:p>
    <w:p w14:paraId="12AABF3E"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 дигиталната среда източниците на дезинформация често са трудно проследими. Анонимността в интернет позволява на различни актьори да разпространяват съдържание без да поемат отговорност. Това затруднява както идентифицирането на източника, така и предприемането на ефективни мерки срещу него.</w:t>
      </w:r>
    </w:p>
    <w:p w14:paraId="10465574"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lastRenderedPageBreak/>
        <w:t>2.6. Адаптивност и еволюция</w:t>
      </w:r>
    </w:p>
    <w:p w14:paraId="7548EE4C"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Дезинформацията е динамично явление, което непрекъснато се адаптира към новите технологични и социални условия. С развитието на изкуствения интелект и технологии като deepfake се създават все по-убедителни фалшиви материали, които могат да заблудят дори добре информирани аудитории.</w:t>
      </w:r>
    </w:p>
    <w:p w14:paraId="1A1A4CAA"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3. Форми на проявление</w:t>
      </w:r>
    </w:p>
    <w:p w14:paraId="7DFBE661"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Дезинформацията може да се проявява в различни форми, включително:</w:t>
      </w:r>
    </w:p>
    <w:p w14:paraId="43C20229" w14:textId="77777777" w:rsidR="00360C30" w:rsidRPr="00923A13" w:rsidRDefault="00360C30" w:rsidP="00E250C3">
      <w:pPr>
        <w:numPr>
          <w:ilvl w:val="0"/>
          <w:numId w:val="7"/>
        </w:numPr>
        <w:spacing w:after="0"/>
        <w:jc w:val="both"/>
        <w:rPr>
          <w:rFonts w:ascii="Times New Roman" w:hAnsi="Times New Roman" w:cs="Times New Roman"/>
          <w:sz w:val="28"/>
          <w:szCs w:val="28"/>
        </w:rPr>
      </w:pPr>
      <w:r w:rsidRPr="00923A13">
        <w:rPr>
          <w:rFonts w:ascii="Times New Roman" w:hAnsi="Times New Roman" w:cs="Times New Roman"/>
          <w:sz w:val="28"/>
          <w:szCs w:val="28"/>
        </w:rPr>
        <w:t>фалшиви новини;</w:t>
      </w:r>
    </w:p>
    <w:p w14:paraId="04D9C088" w14:textId="77777777" w:rsidR="00360C30" w:rsidRPr="00923A13" w:rsidRDefault="00360C30" w:rsidP="00E250C3">
      <w:pPr>
        <w:numPr>
          <w:ilvl w:val="0"/>
          <w:numId w:val="7"/>
        </w:numPr>
        <w:spacing w:after="0"/>
        <w:jc w:val="both"/>
        <w:rPr>
          <w:rFonts w:ascii="Times New Roman" w:hAnsi="Times New Roman" w:cs="Times New Roman"/>
          <w:sz w:val="28"/>
          <w:szCs w:val="28"/>
        </w:rPr>
      </w:pPr>
      <w:r w:rsidRPr="00923A13">
        <w:rPr>
          <w:rFonts w:ascii="Times New Roman" w:hAnsi="Times New Roman" w:cs="Times New Roman"/>
          <w:sz w:val="28"/>
          <w:szCs w:val="28"/>
        </w:rPr>
        <w:t>манипулирани изображения и видеа;</w:t>
      </w:r>
    </w:p>
    <w:p w14:paraId="30BBC885" w14:textId="77777777" w:rsidR="00360C30" w:rsidRPr="00923A13" w:rsidRDefault="00360C30" w:rsidP="00E250C3">
      <w:pPr>
        <w:numPr>
          <w:ilvl w:val="0"/>
          <w:numId w:val="7"/>
        </w:numPr>
        <w:spacing w:after="0"/>
        <w:jc w:val="both"/>
        <w:rPr>
          <w:rFonts w:ascii="Times New Roman" w:hAnsi="Times New Roman" w:cs="Times New Roman"/>
          <w:sz w:val="28"/>
          <w:szCs w:val="28"/>
        </w:rPr>
      </w:pPr>
      <w:r w:rsidRPr="00923A13">
        <w:rPr>
          <w:rFonts w:ascii="Times New Roman" w:hAnsi="Times New Roman" w:cs="Times New Roman"/>
          <w:sz w:val="28"/>
          <w:szCs w:val="28"/>
        </w:rPr>
        <w:t>конспиративни теории;</w:t>
      </w:r>
    </w:p>
    <w:p w14:paraId="2F08691D" w14:textId="77777777" w:rsidR="00360C30" w:rsidRPr="00923A13" w:rsidRDefault="00360C30" w:rsidP="00E250C3">
      <w:pPr>
        <w:numPr>
          <w:ilvl w:val="0"/>
          <w:numId w:val="7"/>
        </w:numPr>
        <w:spacing w:after="0"/>
        <w:jc w:val="both"/>
        <w:rPr>
          <w:rFonts w:ascii="Times New Roman" w:hAnsi="Times New Roman" w:cs="Times New Roman"/>
          <w:sz w:val="28"/>
          <w:szCs w:val="28"/>
        </w:rPr>
      </w:pPr>
      <w:r w:rsidRPr="00923A13">
        <w:rPr>
          <w:rFonts w:ascii="Times New Roman" w:hAnsi="Times New Roman" w:cs="Times New Roman"/>
          <w:sz w:val="28"/>
          <w:szCs w:val="28"/>
        </w:rPr>
        <w:t>подвеждащи заглавия (clickbait);</w:t>
      </w:r>
    </w:p>
    <w:p w14:paraId="70B54C5B" w14:textId="77777777" w:rsidR="00360C30" w:rsidRPr="00923A13" w:rsidRDefault="00360C30" w:rsidP="00E250C3">
      <w:pPr>
        <w:numPr>
          <w:ilvl w:val="0"/>
          <w:numId w:val="7"/>
        </w:numPr>
        <w:spacing w:after="0"/>
        <w:jc w:val="both"/>
        <w:rPr>
          <w:rFonts w:ascii="Times New Roman" w:hAnsi="Times New Roman" w:cs="Times New Roman"/>
          <w:sz w:val="28"/>
          <w:szCs w:val="28"/>
        </w:rPr>
      </w:pPr>
      <w:r w:rsidRPr="00923A13">
        <w:rPr>
          <w:rFonts w:ascii="Times New Roman" w:hAnsi="Times New Roman" w:cs="Times New Roman"/>
          <w:sz w:val="28"/>
          <w:szCs w:val="28"/>
        </w:rPr>
        <w:t>координирани информационни кампании.</w:t>
      </w:r>
    </w:p>
    <w:p w14:paraId="763F428E"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Тези форми често се комбинират, за да се постигне по-силен ефект върху аудиторията.</w:t>
      </w:r>
    </w:p>
    <w:p w14:paraId="319A87E5"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4. Дезинформацията като системен риск</w:t>
      </w:r>
    </w:p>
    <w:p w14:paraId="105C2314"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 съвременните условия дезинформацията не трябва да се разглежда като изолиран проблем, а като системен риск за обществото. Тя засяга:</w:t>
      </w:r>
    </w:p>
    <w:p w14:paraId="39BA634C" w14:textId="77777777" w:rsidR="00360C30" w:rsidRPr="00923A13" w:rsidRDefault="00360C30" w:rsidP="00E250C3">
      <w:pPr>
        <w:numPr>
          <w:ilvl w:val="0"/>
          <w:numId w:val="8"/>
        </w:numPr>
        <w:spacing w:after="0"/>
        <w:jc w:val="both"/>
        <w:rPr>
          <w:rFonts w:ascii="Times New Roman" w:hAnsi="Times New Roman" w:cs="Times New Roman"/>
          <w:sz w:val="28"/>
          <w:szCs w:val="28"/>
        </w:rPr>
      </w:pPr>
      <w:r w:rsidRPr="00923A13">
        <w:rPr>
          <w:rFonts w:ascii="Times New Roman" w:hAnsi="Times New Roman" w:cs="Times New Roman"/>
          <w:sz w:val="28"/>
          <w:szCs w:val="28"/>
        </w:rPr>
        <w:t>демократичните процеси;</w:t>
      </w:r>
    </w:p>
    <w:p w14:paraId="3E803AD1" w14:textId="77777777" w:rsidR="00360C30" w:rsidRPr="00923A13" w:rsidRDefault="00360C30" w:rsidP="00E250C3">
      <w:pPr>
        <w:numPr>
          <w:ilvl w:val="0"/>
          <w:numId w:val="8"/>
        </w:numPr>
        <w:spacing w:after="0"/>
        <w:jc w:val="both"/>
        <w:rPr>
          <w:rFonts w:ascii="Times New Roman" w:hAnsi="Times New Roman" w:cs="Times New Roman"/>
          <w:sz w:val="28"/>
          <w:szCs w:val="28"/>
        </w:rPr>
      </w:pPr>
      <w:r w:rsidRPr="00923A13">
        <w:rPr>
          <w:rFonts w:ascii="Times New Roman" w:hAnsi="Times New Roman" w:cs="Times New Roman"/>
          <w:sz w:val="28"/>
          <w:szCs w:val="28"/>
        </w:rPr>
        <w:t>доверието в институциите;</w:t>
      </w:r>
    </w:p>
    <w:p w14:paraId="585D4675" w14:textId="77777777" w:rsidR="00360C30" w:rsidRPr="00923A13" w:rsidRDefault="00360C30" w:rsidP="00E250C3">
      <w:pPr>
        <w:numPr>
          <w:ilvl w:val="0"/>
          <w:numId w:val="8"/>
        </w:numPr>
        <w:spacing w:after="0"/>
        <w:jc w:val="both"/>
        <w:rPr>
          <w:rFonts w:ascii="Times New Roman" w:hAnsi="Times New Roman" w:cs="Times New Roman"/>
          <w:sz w:val="28"/>
          <w:szCs w:val="28"/>
        </w:rPr>
      </w:pPr>
      <w:r w:rsidRPr="00923A13">
        <w:rPr>
          <w:rFonts w:ascii="Times New Roman" w:hAnsi="Times New Roman" w:cs="Times New Roman"/>
          <w:sz w:val="28"/>
          <w:szCs w:val="28"/>
        </w:rPr>
        <w:t>социалната стабилност;</w:t>
      </w:r>
    </w:p>
    <w:p w14:paraId="0D64CAE0" w14:textId="77777777" w:rsidR="00360C30" w:rsidRPr="00923A13" w:rsidRDefault="00360C30" w:rsidP="00E250C3">
      <w:pPr>
        <w:numPr>
          <w:ilvl w:val="0"/>
          <w:numId w:val="8"/>
        </w:numPr>
        <w:spacing w:after="0"/>
        <w:jc w:val="both"/>
        <w:rPr>
          <w:rFonts w:ascii="Times New Roman" w:hAnsi="Times New Roman" w:cs="Times New Roman"/>
          <w:sz w:val="28"/>
          <w:szCs w:val="28"/>
        </w:rPr>
      </w:pPr>
      <w:r w:rsidRPr="00923A13">
        <w:rPr>
          <w:rFonts w:ascii="Times New Roman" w:hAnsi="Times New Roman" w:cs="Times New Roman"/>
          <w:sz w:val="28"/>
          <w:szCs w:val="28"/>
        </w:rPr>
        <w:t>националната сигурност.</w:t>
      </w:r>
    </w:p>
    <w:p w14:paraId="6EC7BB14"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Нейното въздействие е особено силно в условия на кризи – например по време на военни конфликти, пандемии или политическа нестабилност, когато обществото е по-уязвимо към манипулации.</w:t>
      </w:r>
    </w:p>
    <w:p w14:paraId="1FEC0AF9" w14:textId="4117DB9A"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 обобщение, дезинформацията е целенасочен, манипулативен и адаптивен процес, който използва съвременните технологии и психологически механизми, за да влияе върху обществените нагласи и поведение. Нейните характеристики я правят трудно разпознаваема и изключително ефективна, което налага задълбочено разбиране и разработване на комплексни стратегии за противодействие.</w:t>
      </w:r>
    </w:p>
    <w:p w14:paraId="55B2BE5C" w14:textId="696C9BEF" w:rsidR="00360C30" w:rsidRPr="00923A13" w:rsidRDefault="00360C30" w:rsidP="00E250C3">
      <w:pPr>
        <w:spacing w:after="0"/>
        <w:jc w:val="both"/>
        <w:rPr>
          <w:rFonts w:ascii="Times New Roman" w:hAnsi="Times New Roman" w:cs="Times New Roman"/>
          <w:sz w:val="28"/>
          <w:szCs w:val="28"/>
        </w:rPr>
      </w:pPr>
    </w:p>
    <w:p w14:paraId="453DB660" w14:textId="77777777" w:rsidR="00360C30" w:rsidRPr="00923A13" w:rsidRDefault="00360C30" w:rsidP="00E250C3">
      <w:pPr>
        <w:pStyle w:val="ListParagraph"/>
        <w:numPr>
          <w:ilvl w:val="0"/>
          <w:numId w:val="15"/>
        </w:numPr>
        <w:spacing w:after="0"/>
        <w:jc w:val="both"/>
        <w:rPr>
          <w:rFonts w:ascii="Times New Roman" w:hAnsi="Times New Roman" w:cs="Times New Roman"/>
          <w:b/>
          <w:bCs/>
          <w:sz w:val="28"/>
          <w:szCs w:val="28"/>
        </w:rPr>
      </w:pPr>
      <w:r w:rsidRPr="00923A13">
        <w:rPr>
          <w:rFonts w:ascii="Times New Roman" w:hAnsi="Times New Roman" w:cs="Times New Roman"/>
          <w:b/>
          <w:bCs/>
          <w:sz w:val="28"/>
          <w:szCs w:val="28"/>
        </w:rPr>
        <w:t>Основни канали и инструменти за разпространение</w:t>
      </w:r>
    </w:p>
    <w:p w14:paraId="6B8A4A61"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Развитието на интернет и социалните мрежи значително улесни разпространението на дезинформация. Основните канали включват:</w:t>
      </w:r>
    </w:p>
    <w:p w14:paraId="33544C59"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1. Социални мрежи</w:t>
      </w:r>
    </w:p>
    <w:p w14:paraId="4401B565"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Платформи като Facebook, X (Twitter), TikTok и други позволяват бързо и масово разпространение на информация без достатъчен контрол. </w:t>
      </w:r>
      <w:r w:rsidRPr="00923A13">
        <w:rPr>
          <w:rFonts w:ascii="Times New Roman" w:hAnsi="Times New Roman" w:cs="Times New Roman"/>
          <w:sz w:val="28"/>
          <w:szCs w:val="28"/>
        </w:rPr>
        <w:lastRenderedPageBreak/>
        <w:t>Алгоритмите често насърчават съдържание, което предизвиква силни емоции, независимо от неговата достоверност.</w:t>
      </w:r>
    </w:p>
    <w:p w14:paraId="1098ACF9"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2. Онлайн медии и блогове</w:t>
      </w:r>
    </w:p>
    <w:p w14:paraId="4C3098A9"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Някои сайтове създават и разпространяват фалшиви новини с цел печалба чрез реклами или политическо влияние.</w:t>
      </w:r>
    </w:p>
    <w:p w14:paraId="7F5D5AD1"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3. Ботове и тролски мрежи</w:t>
      </w:r>
    </w:p>
    <w:p w14:paraId="3B71F272"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Автоматизирани акаунти и организирани групи могат да усилват определени послания, създавайки изкуствено усещане за обществено мнение.</w:t>
      </w:r>
    </w:p>
    <w:p w14:paraId="1D6ED642"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4. Дълбоки фалшификации (deepfakes)</w:t>
      </w:r>
    </w:p>
    <w:p w14:paraId="69C09248" w14:textId="7475A9D9"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Съвременните технологии позволяват създаването на реалистични, но фалшиви видеа и аудио записи, които могат да заблудят дори експерти.</w:t>
      </w:r>
    </w:p>
    <w:p w14:paraId="1BB8B9C3" w14:textId="77777777" w:rsidR="00360C30" w:rsidRPr="00923A13" w:rsidRDefault="00360C30" w:rsidP="00E250C3">
      <w:pPr>
        <w:pStyle w:val="ListParagraph"/>
        <w:numPr>
          <w:ilvl w:val="0"/>
          <w:numId w:val="15"/>
        </w:numPr>
        <w:spacing w:after="0"/>
        <w:jc w:val="both"/>
        <w:rPr>
          <w:rFonts w:ascii="Times New Roman" w:hAnsi="Times New Roman" w:cs="Times New Roman"/>
          <w:b/>
          <w:bCs/>
          <w:sz w:val="28"/>
          <w:szCs w:val="28"/>
        </w:rPr>
      </w:pPr>
      <w:r w:rsidRPr="00923A13">
        <w:rPr>
          <w:rFonts w:ascii="Times New Roman" w:hAnsi="Times New Roman" w:cs="Times New Roman"/>
          <w:b/>
          <w:bCs/>
          <w:sz w:val="28"/>
          <w:szCs w:val="28"/>
        </w:rPr>
        <w:t>Дезинформацията като инструмент на хибридната война</w:t>
      </w:r>
    </w:p>
    <w:p w14:paraId="0BE9EB12" w14:textId="65416B27" w:rsidR="00B5652F" w:rsidRDefault="00E250C3" w:rsidP="00B5652F">
      <w:pPr>
        <w:pStyle w:val="NormalWeb"/>
        <w:spacing w:before="0" w:beforeAutospacing="0" w:after="0" w:afterAutospacing="0"/>
        <w:ind w:firstLine="720"/>
        <w:jc w:val="both"/>
        <w:rPr>
          <w:sz w:val="28"/>
          <w:szCs w:val="28"/>
        </w:rPr>
      </w:pPr>
      <w:r w:rsidRPr="00E250C3">
        <w:rPr>
          <w:sz w:val="28"/>
          <w:szCs w:val="28"/>
        </w:rPr>
        <w:t xml:space="preserve">Хибридната война представлява комплексен модел на съвременен конфликт, който съчетава традиционни военни действия с нетрадиционни средства като кибератаки, икономически натиск, политическо влияние и информационни операции. В рамките на този тип война дезинформацията се утвърждава като ключов инструмент за постигане на стратегически цели без пряка военна ескалация. </w:t>
      </w:r>
    </w:p>
    <w:p w14:paraId="42766308" w14:textId="77777777" w:rsidR="00B5652F" w:rsidRDefault="00E250C3" w:rsidP="00B5652F">
      <w:pPr>
        <w:pStyle w:val="NormalWeb"/>
        <w:spacing w:before="0" w:beforeAutospacing="0" w:after="0" w:afterAutospacing="0"/>
        <w:ind w:firstLine="720"/>
        <w:jc w:val="both"/>
        <w:rPr>
          <w:sz w:val="28"/>
          <w:szCs w:val="28"/>
        </w:rPr>
      </w:pPr>
      <w:r w:rsidRPr="00E250C3">
        <w:rPr>
          <w:sz w:val="28"/>
          <w:szCs w:val="28"/>
        </w:rPr>
        <w:t>В контекста на хибридната война, дезинформацията изпълнява няколко основни функции. На първо място, тя служи за подкопаване на доверието в държавните институции и демократичните процеси. Чрез разпространение на фалшиви новини, конспиративни теории и манипулирани факти се създава усещане за нестабилност и несигурност сред населението. Това може да доведе до политическа поляризация и социално напрежение.</w:t>
      </w:r>
    </w:p>
    <w:p w14:paraId="09315DE2" w14:textId="77777777" w:rsidR="00B5652F" w:rsidRDefault="00E250C3" w:rsidP="00B5652F">
      <w:pPr>
        <w:pStyle w:val="NormalWeb"/>
        <w:spacing w:before="0" w:beforeAutospacing="0" w:after="0" w:afterAutospacing="0"/>
        <w:ind w:firstLine="720"/>
        <w:jc w:val="both"/>
        <w:rPr>
          <w:sz w:val="28"/>
          <w:szCs w:val="28"/>
        </w:rPr>
      </w:pPr>
      <w:r w:rsidRPr="00E250C3">
        <w:rPr>
          <w:sz w:val="28"/>
          <w:szCs w:val="28"/>
        </w:rPr>
        <w:t>На второ място, дезинформацията се използва като средство за влияние върху изборни процеси. Чрез социални мрежи и дигитални платформи се разпространяват насочени послания към определени групи от населението, с цел промяна на техните политически нагласи или демобилизация на избирателите. Този подход позволява сравнително ниска цена и висока ефективност в сравнение с традиционните форми на намеса.</w:t>
      </w:r>
    </w:p>
    <w:p w14:paraId="41AA77BB" w14:textId="7A722CE6" w:rsidR="00E250C3" w:rsidRPr="00E250C3" w:rsidRDefault="00E250C3" w:rsidP="00B5652F">
      <w:pPr>
        <w:pStyle w:val="NormalWeb"/>
        <w:spacing w:before="0" w:beforeAutospacing="0" w:after="0" w:afterAutospacing="0"/>
        <w:ind w:firstLine="720"/>
        <w:jc w:val="both"/>
        <w:rPr>
          <w:sz w:val="28"/>
          <w:szCs w:val="28"/>
        </w:rPr>
      </w:pPr>
      <w:r w:rsidRPr="00E250C3">
        <w:rPr>
          <w:sz w:val="28"/>
          <w:szCs w:val="28"/>
        </w:rPr>
        <w:t>Трето, дезинформацията подпомага военните операции, като създава информационен шум и объркване. Чрез противоречиви съобщения и фалшиви данни се затруднява вземането на решения както на тактическо, така и на стратегическо ниво. Това може да доведе до забавяне на реакцията на противника или до вземане на неправилни решения.</w:t>
      </w:r>
    </w:p>
    <w:p w14:paraId="31375D22" w14:textId="77777777" w:rsidR="00B5652F" w:rsidRDefault="00E250C3" w:rsidP="00B5652F">
      <w:pPr>
        <w:pStyle w:val="NormalWeb"/>
        <w:spacing w:before="0" w:beforeAutospacing="0" w:after="0" w:afterAutospacing="0"/>
        <w:ind w:firstLine="720"/>
        <w:jc w:val="both"/>
        <w:rPr>
          <w:sz w:val="28"/>
          <w:szCs w:val="28"/>
        </w:rPr>
      </w:pPr>
      <w:r w:rsidRPr="00E250C3">
        <w:rPr>
          <w:sz w:val="28"/>
          <w:szCs w:val="28"/>
        </w:rPr>
        <w:t xml:space="preserve">Съвременните технологии значително усилват ефекта на дезинформацията. Социалните мрежи, алгоритмите за персонализирано съдържание и автоматизираните акаунти (ботове) позволяват бързо и масово разпространение на манипулативна информация. Освен това, развитието на изкуствения интелект и т.нар. „deepfake“ технологии създава </w:t>
      </w:r>
      <w:r w:rsidRPr="00E250C3">
        <w:rPr>
          <w:sz w:val="28"/>
          <w:szCs w:val="28"/>
        </w:rPr>
        <w:lastRenderedPageBreak/>
        <w:t>нови предизвикателства пред разпознаването на автентичността на информацията.</w:t>
      </w:r>
      <w:r w:rsidR="00B5652F">
        <w:rPr>
          <w:sz w:val="28"/>
          <w:szCs w:val="28"/>
        </w:rPr>
        <w:t xml:space="preserve"> </w:t>
      </w:r>
    </w:p>
    <w:p w14:paraId="3BB8F0A3" w14:textId="4E8075E3" w:rsidR="00E250C3" w:rsidRPr="00E250C3" w:rsidRDefault="00E250C3" w:rsidP="00B5652F">
      <w:pPr>
        <w:pStyle w:val="NormalWeb"/>
        <w:spacing w:before="0" w:beforeAutospacing="0" w:after="0" w:afterAutospacing="0"/>
        <w:ind w:firstLine="720"/>
        <w:jc w:val="both"/>
        <w:rPr>
          <w:sz w:val="28"/>
          <w:szCs w:val="28"/>
        </w:rPr>
      </w:pPr>
      <w:r w:rsidRPr="00E250C3">
        <w:rPr>
          <w:sz w:val="28"/>
          <w:szCs w:val="28"/>
        </w:rPr>
        <w:t>Противодействието на дезинформацията изисква комплексен подход. На институционално ниво това включва създаване на стратегии за стратегическа комуникация, засилване на киберсигурността и международно сътрудничество. На обществено ниво ключова роля играе медийната грамотност, която позволява на гражданите да разпознават манипулативно съдържание и да оценяват критично източниците на информация.</w:t>
      </w:r>
    </w:p>
    <w:p w14:paraId="7F9F480D" w14:textId="21B03903" w:rsidR="00360C30" w:rsidRPr="00923A13" w:rsidRDefault="00360C30" w:rsidP="00E250C3">
      <w:pPr>
        <w:spacing w:after="0"/>
        <w:jc w:val="both"/>
        <w:rPr>
          <w:rFonts w:ascii="Times New Roman" w:hAnsi="Times New Roman" w:cs="Times New Roman"/>
          <w:sz w:val="28"/>
          <w:szCs w:val="28"/>
        </w:rPr>
      </w:pPr>
    </w:p>
    <w:p w14:paraId="1C9C18D4" w14:textId="10CB972E" w:rsidR="00360C30" w:rsidRPr="00923A13" w:rsidRDefault="00360C30" w:rsidP="00E250C3">
      <w:pPr>
        <w:pStyle w:val="ListParagraph"/>
        <w:numPr>
          <w:ilvl w:val="0"/>
          <w:numId w:val="15"/>
        </w:numPr>
        <w:spacing w:after="0"/>
        <w:jc w:val="both"/>
        <w:rPr>
          <w:rFonts w:ascii="Times New Roman" w:hAnsi="Times New Roman" w:cs="Times New Roman"/>
          <w:b/>
          <w:bCs/>
          <w:sz w:val="28"/>
          <w:szCs w:val="28"/>
        </w:rPr>
      </w:pPr>
      <w:r w:rsidRPr="00923A13">
        <w:rPr>
          <w:rFonts w:ascii="Times New Roman" w:hAnsi="Times New Roman" w:cs="Times New Roman"/>
          <w:b/>
          <w:bCs/>
          <w:sz w:val="28"/>
          <w:szCs w:val="28"/>
        </w:rPr>
        <w:t>Влияние</w:t>
      </w:r>
      <w:r w:rsidR="0090627D" w:rsidRPr="00923A13">
        <w:rPr>
          <w:rFonts w:ascii="Times New Roman" w:hAnsi="Times New Roman" w:cs="Times New Roman"/>
          <w:b/>
          <w:bCs/>
          <w:sz w:val="28"/>
          <w:szCs w:val="28"/>
        </w:rPr>
        <w:t xml:space="preserve"> на дезинформацията</w:t>
      </w:r>
      <w:r w:rsidRPr="00923A13">
        <w:rPr>
          <w:rFonts w:ascii="Times New Roman" w:hAnsi="Times New Roman" w:cs="Times New Roman"/>
          <w:b/>
          <w:bCs/>
          <w:sz w:val="28"/>
          <w:szCs w:val="28"/>
        </w:rPr>
        <w:t xml:space="preserve"> върху</w:t>
      </w:r>
      <w:r w:rsidR="0090627D" w:rsidRPr="00923A13">
        <w:rPr>
          <w:rFonts w:ascii="Times New Roman" w:hAnsi="Times New Roman" w:cs="Times New Roman"/>
          <w:b/>
          <w:bCs/>
          <w:sz w:val="28"/>
          <w:szCs w:val="28"/>
        </w:rPr>
        <w:t xml:space="preserve"> </w:t>
      </w:r>
      <w:r w:rsidRPr="00923A13">
        <w:rPr>
          <w:rFonts w:ascii="Times New Roman" w:hAnsi="Times New Roman" w:cs="Times New Roman"/>
          <w:b/>
          <w:bCs/>
          <w:sz w:val="28"/>
          <w:szCs w:val="28"/>
        </w:rPr>
        <w:t>гражданско-военните отношения</w:t>
      </w:r>
    </w:p>
    <w:p w14:paraId="45BC356B" w14:textId="1C2DE98C"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Дезинформацията в съвременната информационна среда се утвърждава като системен и стратегически значим фактор, който оказва влияние върху стабилността на обществата и функционирането на ключови държавни институции. Особено чувствителна към подобни въздействия е сферата на гражданско-военните отношения, които в демократичните системи се основават на ясно разграничение между гражданския контрол и професионалната автономия на въоръжените сили. Този баланс зависи в решаваща степен от общественото доверие, информираността на гражданите и легитимността на институциите. Дезинформацията пряко застрашава тези основи, като деформира информационната среда и създава условия за неправилно възприемане на ролята на армията в обществото.</w:t>
      </w:r>
    </w:p>
    <w:p w14:paraId="605A2150"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Един от най-значимите ефекти на дезинформацията е постепенната ерозия на общественото доверие към военните институции. Чрез целенасочено разпространение на неверни или изкривени твърдения, свързани с дейността на армията, се изграждат негативни наративи, които могат да включват обвинения в корупция, професионална некомпетентност, нарушаване на права или неуспешно изпълнение на мисии. Дори когато подобни твърдения не са напълно неверни, тяхното изваждане от контекст или преувеличаване може да доведе до значително изкривяване на общественото възприятие. В дългосрочен план това води до отслабване на легитимността на военните структури и намаляване на обществената подкрепа за отбранителната политика на държавата.</w:t>
      </w:r>
    </w:p>
    <w:p w14:paraId="7CBCD2ED"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Друг съществен аспект на въздействието на дезинформацията се отнася до формирането на общественото мнение относно военни операции и международни мисии. В съвременните конфликти информационното пространство се превръща в отделен театър на действия, където се води </w:t>
      </w:r>
      <w:r w:rsidRPr="00923A13">
        <w:rPr>
          <w:rFonts w:ascii="Times New Roman" w:hAnsi="Times New Roman" w:cs="Times New Roman"/>
          <w:sz w:val="28"/>
          <w:szCs w:val="28"/>
        </w:rPr>
        <w:lastRenderedPageBreak/>
        <w:t>паралелна борба за влияние върху възприятията на обществото. Чрез манипулирани изображения, фалшиви видеоматериали, селективно подбрани факти или напълно измислени сценарии се създават алтернативни версии на реалността. Това може да доведе до погрешни обществени оценки относно целесъобразността, законността или ефективността на определени военни действия, което от своя страна оказва натиск върху политическото ръководство и затруднява вземането на стратегически решения.</w:t>
      </w:r>
    </w:p>
    <w:p w14:paraId="72F4B845"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Дезинформацията има съществен принос и за задълбочаване на социалната поляризация по въпроси, свързани с националната сигурност и отбраната. В условия на информационна несигурност различни обществени групи започват да възприемат противоположни и често крайни позиции относно ролята на армията, участието в международни съюзи или военни интервенции. Тази поляризация отслабва социалната кохезия и намалява способността на обществото да формира консенсус по ключови стратегически въпроси. В резултат на това се затруднява не само обществената дискусия, но и процесът на демократично вземане на решения в сферата на сигурността.</w:t>
      </w:r>
    </w:p>
    <w:p w14:paraId="314E17BE"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Съществено влияние дезинформацията оказва и върху вътрешната среда на въоръжените сили. Военнослужещите, като част от обществото, също са изложени на информационни въздействия, които могат да бъдат демотивиращи или подкопаващи тяхното професионално самочувствие. Постоянното излагане на негативни, манипулативни или неточни твърдения относно армията може да доведе до намаляване на морала, понижаване на доверието в институционалното ръководство и отслабване на чувството за обществено признание. В условия на продължителни мисии или кризи подобни фактори могат да окажат пряко влияние върху оперативната ефективност и психологическата устойчивост на личния състав.</w:t>
      </w:r>
    </w:p>
    <w:p w14:paraId="1BF1A46D"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Не по-малко важно е въздействието на дезинформацията върху механизмите на граждански контрол върху въоръжените сили. В демократичните системи този контрол се осъществява чрез институциите на изпълнителната и законодателната власт, както и чрез общественото мнение. Когато обаче информационната среда е силно изкривена, процесът на формиране на информирани решения се затруднява. Политическите дебати могат да бъдат повлияни от неверни предпоставки, а обществените нагласи – от емоционално заредени, но неточни информации. Това създава риск от вземане на решения, които не отразяват реалната ситуация в сферата на отбраната и сигурността.</w:t>
      </w:r>
    </w:p>
    <w:p w14:paraId="203D9941"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lastRenderedPageBreak/>
        <w:t>В по-широк контекст дезинформацията следва да се разглежда и като инструмент в рамките на хибридни стратегии, при които информационното въздействие се комбинира с политически, икономически и понякога военни действия. В този смисъл гражданско-военните отношения се превръщат в потенциална уязвима точка, чрез която може да бъде оказван външен натиск върху държавата. Подкопаването на доверието между обществото и армията отслабва устойчивостта на цялата система за национална сигурност.</w:t>
      </w:r>
    </w:p>
    <w:p w14:paraId="2439814D" w14:textId="1CD7B4C6" w:rsidR="00360C30"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 заключение може да се отбележи, че дезинформацията представлява комплексен риск с дългосрочни последици за гражданско-военните отношения. Тя въздейства едновременно върху общественото доверие, политическите процеси, вътрешната стабилност на армията и механизмите на демократичен контрол. Поради това противодействието на този феномен изисква системен подход, включващ повишаване на медийната и информационната грамотност, укрепване на институционалната прозрачност, ефективна стратегическа комуникация и международно сътрудничество в сферата на информационната сигурност.</w:t>
      </w:r>
    </w:p>
    <w:p w14:paraId="16A9B88A" w14:textId="77777777" w:rsidR="00F81485" w:rsidRPr="00923A13" w:rsidRDefault="00F81485" w:rsidP="00E250C3">
      <w:pPr>
        <w:pStyle w:val="ListParagraph"/>
        <w:numPr>
          <w:ilvl w:val="0"/>
          <w:numId w:val="15"/>
        </w:numPr>
        <w:spacing w:after="0"/>
        <w:jc w:val="both"/>
        <w:rPr>
          <w:rFonts w:ascii="Times New Roman" w:hAnsi="Times New Roman" w:cs="Times New Roman"/>
          <w:b/>
          <w:bCs/>
          <w:sz w:val="28"/>
          <w:szCs w:val="28"/>
        </w:rPr>
      </w:pPr>
      <w:r w:rsidRPr="00923A13">
        <w:rPr>
          <w:rFonts w:ascii="Times New Roman" w:hAnsi="Times New Roman" w:cs="Times New Roman"/>
          <w:b/>
          <w:bCs/>
          <w:sz w:val="28"/>
          <w:szCs w:val="28"/>
        </w:rPr>
        <w:t>Примери за дезинформация, свързана с националната сигурност</w:t>
      </w:r>
    </w:p>
    <w:p w14:paraId="08193976" w14:textId="77777777" w:rsidR="00F81485" w:rsidRPr="00923A13" w:rsidRDefault="00F81485" w:rsidP="00E250C3">
      <w:pPr>
        <w:spacing w:after="0"/>
        <w:ind w:firstLine="360"/>
        <w:jc w:val="both"/>
        <w:rPr>
          <w:rFonts w:ascii="Times New Roman" w:hAnsi="Times New Roman" w:cs="Times New Roman"/>
          <w:b/>
          <w:bCs/>
          <w:sz w:val="28"/>
          <w:szCs w:val="28"/>
        </w:rPr>
      </w:pPr>
      <w:r w:rsidRPr="00923A13">
        <w:rPr>
          <w:rFonts w:ascii="Times New Roman" w:hAnsi="Times New Roman" w:cs="Times New Roman"/>
          <w:b/>
          <w:bCs/>
          <w:sz w:val="28"/>
          <w:szCs w:val="28"/>
        </w:rPr>
        <w:t>1. Конфликти и военни действия (напр. войната в Украйна)</w:t>
      </w:r>
    </w:p>
    <w:p w14:paraId="4ABE279A"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Във въоръжените конфликти дезинформацията се използва масово като част от информационната война. Чести примери включват:</w:t>
      </w:r>
    </w:p>
    <w:p w14:paraId="7C022093" w14:textId="77777777" w:rsidR="00F81485" w:rsidRPr="00923A13" w:rsidRDefault="00F81485" w:rsidP="00E250C3">
      <w:pPr>
        <w:numPr>
          <w:ilvl w:val="0"/>
          <w:numId w:val="9"/>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разпространение на фалшиви видеа за „унищожени“ военни обекти или победи, които не са се случили; </w:t>
      </w:r>
    </w:p>
    <w:p w14:paraId="78A89B3D" w14:textId="77777777" w:rsidR="00F81485" w:rsidRPr="00923A13" w:rsidRDefault="00F81485" w:rsidP="00E250C3">
      <w:pPr>
        <w:numPr>
          <w:ilvl w:val="0"/>
          <w:numId w:val="9"/>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манипулирани изображения, представяни като доказателство за военни престъпления; </w:t>
      </w:r>
    </w:p>
    <w:p w14:paraId="77586C77" w14:textId="77777777" w:rsidR="00F81485" w:rsidRPr="00923A13" w:rsidRDefault="00F81485" w:rsidP="00E250C3">
      <w:pPr>
        <w:numPr>
          <w:ilvl w:val="0"/>
          <w:numId w:val="9"/>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неверни твърдения за загуби на войски с цел деморализация на противника или обществен натиск. </w:t>
      </w:r>
    </w:p>
    <w:p w14:paraId="0D20A288" w14:textId="6119261B"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Това влияе пряко върху националната сигурност, защото формира международни нагласи и може да повлияе на политически решения и военна подкрепа.</w:t>
      </w:r>
    </w:p>
    <w:p w14:paraId="758B9B85" w14:textId="013FF181" w:rsidR="00F81485" w:rsidRPr="00923A13" w:rsidRDefault="00F81485"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2. Фалшиви новини за мобилизация и военна служба</w:t>
      </w:r>
    </w:p>
    <w:p w14:paraId="07DA3CC6"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 различни държави са регистрирани кампании, при които се разпространява невярна информация като:</w:t>
      </w:r>
    </w:p>
    <w:p w14:paraId="5A5A2A5B" w14:textId="77777777" w:rsidR="00F81485" w:rsidRPr="00923A13" w:rsidRDefault="00F81485" w:rsidP="00E250C3">
      <w:pPr>
        <w:numPr>
          <w:ilvl w:val="0"/>
          <w:numId w:val="10"/>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„предстояща масова мобилизация“, която не е обявена официално; </w:t>
      </w:r>
    </w:p>
    <w:p w14:paraId="5017C843" w14:textId="77777777" w:rsidR="00F81485" w:rsidRPr="00923A13" w:rsidRDefault="00F81485" w:rsidP="00E250C3">
      <w:pPr>
        <w:numPr>
          <w:ilvl w:val="0"/>
          <w:numId w:val="10"/>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твърдения, че определени групи граждани ще бъдат принудително изпращани във военни мисии; </w:t>
      </w:r>
    </w:p>
    <w:p w14:paraId="3B6A9F10" w14:textId="77777777" w:rsidR="00F81485" w:rsidRPr="00923A13" w:rsidRDefault="00F81485" w:rsidP="00E250C3">
      <w:pPr>
        <w:numPr>
          <w:ilvl w:val="0"/>
          <w:numId w:val="10"/>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фалшиви документи, уж издадени от министерства на отбраната. </w:t>
      </w:r>
    </w:p>
    <w:p w14:paraId="2F9CCF71" w14:textId="702B7A98"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lastRenderedPageBreak/>
        <w:t>Тези кампании целят да предизвикат страх, паника и недоверие към държавните институции.</w:t>
      </w:r>
    </w:p>
    <w:p w14:paraId="2DCEDB99" w14:textId="77777777" w:rsidR="00F81485" w:rsidRPr="00923A13" w:rsidRDefault="00F81485"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3. Дезинформация за НАТО и международни съюзи</w:t>
      </w:r>
    </w:p>
    <w:p w14:paraId="73CB433D"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Често се разпространяват неверни твърдения, че:</w:t>
      </w:r>
    </w:p>
    <w:p w14:paraId="57DF6003" w14:textId="77777777" w:rsidR="00F81485" w:rsidRPr="00923A13" w:rsidRDefault="00F81485" w:rsidP="00E250C3">
      <w:pPr>
        <w:numPr>
          <w:ilvl w:val="0"/>
          <w:numId w:val="11"/>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военни бази на НАТО се използват за нападение срещу други държави; </w:t>
      </w:r>
    </w:p>
    <w:p w14:paraId="2F733FD0" w14:textId="77777777" w:rsidR="00F81485" w:rsidRPr="00923A13" w:rsidRDefault="00F81485" w:rsidP="00E250C3">
      <w:pPr>
        <w:numPr>
          <w:ilvl w:val="0"/>
          <w:numId w:val="11"/>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съюзнически сили „контролират“ националната армия; </w:t>
      </w:r>
    </w:p>
    <w:p w14:paraId="7363D78A" w14:textId="77777777" w:rsidR="00F81485" w:rsidRPr="00923A13" w:rsidRDefault="00F81485" w:rsidP="00E250C3">
      <w:pPr>
        <w:numPr>
          <w:ilvl w:val="0"/>
          <w:numId w:val="11"/>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международни учения са прикритие за военна агресия. </w:t>
      </w:r>
    </w:p>
    <w:p w14:paraId="2DCFFF6C" w14:textId="1EEC7404"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Този тип дезинформация цели да подкопае доверието в съюзническите структури и да създаде вътрешно напрежение в държавите членки.</w:t>
      </w:r>
    </w:p>
    <w:p w14:paraId="1F869FDD" w14:textId="77777777" w:rsidR="00F81485" w:rsidRPr="00923A13" w:rsidRDefault="00F81485"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4. Паника чрез фалшиви сигнали за заплаха</w:t>
      </w:r>
    </w:p>
    <w:p w14:paraId="0AAF9BA8"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В някои случаи се разпространява невярна информация за:</w:t>
      </w:r>
    </w:p>
    <w:p w14:paraId="0DF3429E" w14:textId="77777777" w:rsidR="00F81485" w:rsidRPr="00923A13" w:rsidRDefault="00F81485" w:rsidP="00E250C3">
      <w:pPr>
        <w:numPr>
          <w:ilvl w:val="0"/>
          <w:numId w:val="12"/>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предстоящи военни удари; </w:t>
      </w:r>
    </w:p>
    <w:p w14:paraId="484F5EEC" w14:textId="77777777" w:rsidR="00F81485" w:rsidRPr="00923A13" w:rsidRDefault="00F81485" w:rsidP="00E250C3">
      <w:pPr>
        <w:numPr>
          <w:ilvl w:val="0"/>
          <w:numId w:val="12"/>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ракетни атаки или ядрени инциденти; </w:t>
      </w:r>
    </w:p>
    <w:p w14:paraId="27F94E11" w14:textId="77777777" w:rsidR="00F81485" w:rsidRPr="00923A13" w:rsidRDefault="00F81485" w:rsidP="00E250C3">
      <w:pPr>
        <w:numPr>
          <w:ilvl w:val="0"/>
          <w:numId w:val="12"/>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извънредни положения, които не са официално обявени. </w:t>
      </w:r>
    </w:p>
    <w:p w14:paraId="5771ECEC" w14:textId="735D49B5"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Тези съобщения често се разпространяват чрез социални мрежи и водят до паника и претоварване на институциите.</w:t>
      </w:r>
    </w:p>
    <w:p w14:paraId="489B0D80" w14:textId="77777777" w:rsidR="00F81485" w:rsidRPr="00923A13" w:rsidRDefault="00F81485"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5. Киберсигурност и „фалшиви хакерски атаки“</w:t>
      </w:r>
    </w:p>
    <w:p w14:paraId="7F61B353"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Съществуват случаи, в които се твърди за:</w:t>
      </w:r>
    </w:p>
    <w:p w14:paraId="62297076" w14:textId="77777777" w:rsidR="00F81485" w:rsidRPr="00923A13" w:rsidRDefault="00F81485" w:rsidP="00E250C3">
      <w:pPr>
        <w:numPr>
          <w:ilvl w:val="0"/>
          <w:numId w:val="13"/>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масови пробиви в държавни системи, които не са реални; </w:t>
      </w:r>
    </w:p>
    <w:p w14:paraId="6ACC3BB3" w14:textId="77777777" w:rsidR="00F81485" w:rsidRPr="00923A13" w:rsidRDefault="00F81485" w:rsidP="00E250C3">
      <w:pPr>
        <w:numPr>
          <w:ilvl w:val="0"/>
          <w:numId w:val="13"/>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„изтичане“ на секретни военни документи, които са фалшифицирани; </w:t>
      </w:r>
    </w:p>
    <w:p w14:paraId="381B4441" w14:textId="77777777" w:rsidR="00F81485" w:rsidRPr="00923A13" w:rsidRDefault="00F81485" w:rsidP="00E250C3">
      <w:pPr>
        <w:numPr>
          <w:ilvl w:val="0"/>
          <w:numId w:val="13"/>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атаки срещу инфраструктура (електроенергийна система, комуникации), които не са потвърдени. </w:t>
      </w:r>
    </w:p>
    <w:p w14:paraId="359906FD" w14:textId="5CE1AA46"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Целта е да се създаде усещане за уязвимост и хаос.</w:t>
      </w:r>
    </w:p>
    <w:p w14:paraId="4AADE802" w14:textId="77777777" w:rsidR="00F81485" w:rsidRPr="00923A13" w:rsidRDefault="00F81485"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6. Избори и политическа стабилност като елемент на сигурността</w:t>
      </w:r>
    </w:p>
    <w:p w14:paraId="0CAA753D" w14:textId="77777777" w:rsidR="00F81485"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Дезинформацията често се използва за влияние върху избори чрез:</w:t>
      </w:r>
    </w:p>
    <w:p w14:paraId="026056D7" w14:textId="77777777" w:rsidR="00F81485" w:rsidRPr="00923A13" w:rsidRDefault="00F81485" w:rsidP="00E250C3">
      <w:pPr>
        <w:numPr>
          <w:ilvl w:val="0"/>
          <w:numId w:val="14"/>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фалшиви твърдения за „намеса на армията“ в политически процеси; </w:t>
      </w:r>
    </w:p>
    <w:p w14:paraId="44F039FE" w14:textId="77777777" w:rsidR="00F81485" w:rsidRPr="00923A13" w:rsidRDefault="00F81485" w:rsidP="00E250C3">
      <w:pPr>
        <w:numPr>
          <w:ilvl w:val="0"/>
          <w:numId w:val="14"/>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манипулирани скандали, свързани със сигурността; </w:t>
      </w:r>
    </w:p>
    <w:p w14:paraId="4EED8E7B" w14:textId="77777777" w:rsidR="00F81485" w:rsidRPr="00923A13" w:rsidRDefault="00F81485" w:rsidP="00E250C3">
      <w:pPr>
        <w:numPr>
          <w:ilvl w:val="0"/>
          <w:numId w:val="14"/>
        </w:numPr>
        <w:spacing w:after="0"/>
        <w:jc w:val="both"/>
        <w:rPr>
          <w:rFonts w:ascii="Times New Roman" w:hAnsi="Times New Roman" w:cs="Times New Roman"/>
          <w:sz w:val="28"/>
          <w:szCs w:val="28"/>
        </w:rPr>
      </w:pPr>
      <w:r w:rsidRPr="00923A13">
        <w:rPr>
          <w:rFonts w:ascii="Times New Roman" w:hAnsi="Times New Roman" w:cs="Times New Roman"/>
          <w:sz w:val="28"/>
          <w:szCs w:val="28"/>
        </w:rPr>
        <w:t xml:space="preserve">подвеждащи информации за национални кризи. </w:t>
      </w:r>
    </w:p>
    <w:p w14:paraId="36BA04F4" w14:textId="1A3ED70A" w:rsidR="005E32C0" w:rsidRPr="00923A13" w:rsidRDefault="00F81485"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Това може да дестабилизира политическата система, което е пряка заплаха за националната сигурност.</w:t>
      </w:r>
    </w:p>
    <w:p w14:paraId="430D12C3" w14:textId="77777777" w:rsidR="00360C30" w:rsidRPr="00923A13" w:rsidRDefault="00360C30" w:rsidP="00E250C3">
      <w:pPr>
        <w:pStyle w:val="ListParagraph"/>
        <w:numPr>
          <w:ilvl w:val="0"/>
          <w:numId w:val="15"/>
        </w:numPr>
        <w:spacing w:after="0"/>
        <w:jc w:val="both"/>
        <w:rPr>
          <w:rFonts w:ascii="Times New Roman" w:hAnsi="Times New Roman" w:cs="Times New Roman"/>
          <w:b/>
          <w:bCs/>
          <w:sz w:val="28"/>
          <w:szCs w:val="28"/>
        </w:rPr>
      </w:pPr>
      <w:r w:rsidRPr="00923A13">
        <w:rPr>
          <w:rFonts w:ascii="Times New Roman" w:hAnsi="Times New Roman" w:cs="Times New Roman"/>
          <w:b/>
          <w:bCs/>
          <w:sz w:val="28"/>
          <w:szCs w:val="28"/>
        </w:rPr>
        <w:t>Противодействие на дезинформацията</w:t>
      </w:r>
    </w:p>
    <w:p w14:paraId="6795AB4A"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Борбата с дезинформацията изисква комплексен подход:</w:t>
      </w:r>
    </w:p>
    <w:p w14:paraId="73D917A9"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1. Медийна грамотност</w:t>
      </w:r>
    </w:p>
    <w:p w14:paraId="6A6DB02B"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Обучението на гражданите да разпознават фалшиви новини е ключово за намаляване на тяхното влияние.</w:t>
      </w:r>
    </w:p>
    <w:p w14:paraId="0D0C528B"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2. Прозрачност на институциите</w:t>
      </w:r>
    </w:p>
    <w:p w14:paraId="2CC747B5"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lastRenderedPageBreak/>
        <w:t>Навременната и достоверна информация от страна на държавните и военните органи намалява възможностите за манипулация.</w:t>
      </w:r>
    </w:p>
    <w:p w14:paraId="7416C0D8"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3. Технологични решения</w:t>
      </w:r>
    </w:p>
    <w:p w14:paraId="27F1135C"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Използване на алгоритми и изкуствен интелект за откриване на фалшиво съдържание.</w:t>
      </w:r>
    </w:p>
    <w:p w14:paraId="668071AF"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4. Международно сътрудничество</w:t>
      </w:r>
    </w:p>
    <w:p w14:paraId="6896286E"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Дезинформацията е глобален проблем и изисква координирани действия между държавите.</w:t>
      </w:r>
    </w:p>
    <w:p w14:paraId="6399E657" w14:textId="77777777" w:rsidR="00360C30" w:rsidRPr="00923A13" w:rsidRDefault="00360C30" w:rsidP="00E250C3">
      <w:pPr>
        <w:spacing w:after="0"/>
        <w:ind w:firstLine="708"/>
        <w:jc w:val="both"/>
        <w:rPr>
          <w:rFonts w:ascii="Times New Roman" w:hAnsi="Times New Roman" w:cs="Times New Roman"/>
          <w:b/>
          <w:bCs/>
          <w:sz w:val="28"/>
          <w:szCs w:val="28"/>
        </w:rPr>
      </w:pPr>
      <w:r w:rsidRPr="00923A13">
        <w:rPr>
          <w:rFonts w:ascii="Times New Roman" w:hAnsi="Times New Roman" w:cs="Times New Roman"/>
          <w:b/>
          <w:bCs/>
          <w:sz w:val="28"/>
          <w:szCs w:val="28"/>
        </w:rPr>
        <w:t>5. Регулации</w:t>
      </w:r>
    </w:p>
    <w:p w14:paraId="22268467"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Създаване на законодателни рамки за ограничаване на злонамереното разпространение на информация, без да се нарушава свободата на словото.</w:t>
      </w:r>
    </w:p>
    <w:p w14:paraId="3AB2335E" w14:textId="1D060D7C" w:rsidR="00360C30" w:rsidRPr="00923A13" w:rsidRDefault="00360C30" w:rsidP="00E250C3">
      <w:pPr>
        <w:spacing w:after="0"/>
        <w:jc w:val="both"/>
        <w:rPr>
          <w:rFonts w:ascii="Times New Roman" w:hAnsi="Times New Roman" w:cs="Times New Roman"/>
          <w:sz w:val="28"/>
          <w:szCs w:val="28"/>
        </w:rPr>
      </w:pPr>
    </w:p>
    <w:p w14:paraId="61696FB8" w14:textId="77777777" w:rsidR="00360C30" w:rsidRPr="00923A13" w:rsidRDefault="00360C30" w:rsidP="00E250C3">
      <w:pPr>
        <w:pStyle w:val="ListParagraph"/>
        <w:numPr>
          <w:ilvl w:val="0"/>
          <w:numId w:val="15"/>
        </w:numPr>
        <w:spacing w:after="0"/>
        <w:jc w:val="both"/>
        <w:rPr>
          <w:rFonts w:ascii="Times New Roman" w:hAnsi="Times New Roman" w:cs="Times New Roman"/>
          <w:b/>
          <w:bCs/>
          <w:sz w:val="28"/>
          <w:szCs w:val="28"/>
        </w:rPr>
      </w:pPr>
      <w:r w:rsidRPr="00923A13">
        <w:rPr>
          <w:rFonts w:ascii="Times New Roman" w:hAnsi="Times New Roman" w:cs="Times New Roman"/>
          <w:b/>
          <w:bCs/>
          <w:sz w:val="28"/>
          <w:szCs w:val="28"/>
        </w:rPr>
        <w:t>Заключение</w:t>
      </w:r>
    </w:p>
    <w:p w14:paraId="24EFC621"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Дезинформацията в съвременните условия представлява сериозна заплаха за демократичните общества, националната сигурност и стабилността на гражданско-военните отношения. Нейното влияние се проявява в подкопаване на доверието, създаване на социално напрежение и затрудняване на ефективното управление.</w:t>
      </w:r>
    </w:p>
    <w:p w14:paraId="1D90A320" w14:textId="77777777" w:rsidR="00360C30" w:rsidRPr="00923A13" w:rsidRDefault="00360C30" w:rsidP="00E250C3">
      <w:pPr>
        <w:spacing w:after="0"/>
        <w:jc w:val="both"/>
        <w:rPr>
          <w:rFonts w:ascii="Times New Roman" w:hAnsi="Times New Roman" w:cs="Times New Roman"/>
          <w:sz w:val="28"/>
          <w:szCs w:val="28"/>
        </w:rPr>
      </w:pPr>
      <w:r w:rsidRPr="00923A13">
        <w:rPr>
          <w:rFonts w:ascii="Times New Roman" w:hAnsi="Times New Roman" w:cs="Times New Roman"/>
          <w:sz w:val="28"/>
          <w:szCs w:val="28"/>
        </w:rPr>
        <w:t>За да се справят с това предизвикателство, държавите трябва да развиват устойчиви механизми за противодействие, включващи образование, прозрачност и технологични иновации. Само чрез съвместни усилия между гражданското общество, институциите и международната общност може да се ограничи въздействието на дезинформацията и да се гарантира стабилност в отношенията между гражданските и военните структури.</w:t>
      </w:r>
    </w:p>
    <w:p w14:paraId="3166F7A1" w14:textId="52F61EA4" w:rsidR="00B62188" w:rsidRDefault="00B62188" w:rsidP="00E250C3">
      <w:pPr>
        <w:spacing w:after="0"/>
        <w:jc w:val="both"/>
        <w:rPr>
          <w:rFonts w:ascii="Times New Roman" w:hAnsi="Times New Roman" w:cs="Times New Roman"/>
          <w:sz w:val="28"/>
          <w:szCs w:val="28"/>
        </w:rPr>
      </w:pPr>
    </w:p>
    <w:p w14:paraId="4702566A" w14:textId="77777777" w:rsidR="00B62188" w:rsidRDefault="00B62188">
      <w:pPr>
        <w:rPr>
          <w:rFonts w:ascii="Times New Roman" w:hAnsi="Times New Roman" w:cs="Times New Roman"/>
          <w:sz w:val="28"/>
          <w:szCs w:val="28"/>
        </w:rPr>
      </w:pPr>
      <w:r>
        <w:rPr>
          <w:rFonts w:ascii="Times New Roman" w:hAnsi="Times New Roman" w:cs="Times New Roman"/>
          <w:sz w:val="28"/>
          <w:szCs w:val="28"/>
        </w:rPr>
        <w:br w:type="page"/>
      </w:r>
    </w:p>
    <w:p w14:paraId="493A0C49" w14:textId="17216863" w:rsidR="00AD598C" w:rsidRDefault="00B62188" w:rsidP="00B6218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ЛИТЕРАТУРА</w:t>
      </w:r>
    </w:p>
    <w:p w14:paraId="720DB31A" w14:textId="1D1844E0"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1.</w:t>
      </w:r>
      <w:r w:rsidRPr="00B62188">
        <w:rPr>
          <w:rFonts w:ascii="Times New Roman" w:eastAsia="Times New Roman" w:hAnsi="Times New Roman" w:cs="Times New Roman"/>
          <w:kern w:val="0"/>
          <w:lang w:eastAsia="bg-BG"/>
          <w14:ligatures w14:val="none"/>
        </w:rPr>
        <w:t xml:space="preserve">  Shultz, R.; Godson, R. </w:t>
      </w:r>
      <w:r w:rsidRPr="00B62188">
        <w:rPr>
          <w:rFonts w:ascii="Times New Roman" w:eastAsia="Times New Roman" w:hAnsi="Times New Roman" w:cs="Times New Roman"/>
          <w:i/>
          <w:iCs/>
          <w:kern w:val="0"/>
          <w:lang w:eastAsia="bg-BG"/>
          <w14:ligatures w14:val="none"/>
        </w:rPr>
        <w:t>Dezinformatsia: Active Measures in Soviet Strategy</w:t>
      </w:r>
      <w:r w:rsidRPr="00B62188">
        <w:rPr>
          <w:rFonts w:ascii="Times New Roman" w:eastAsia="Times New Roman" w:hAnsi="Times New Roman" w:cs="Times New Roman"/>
          <w:kern w:val="0"/>
          <w:lang w:eastAsia="bg-BG"/>
          <w14:ligatures w14:val="none"/>
        </w:rPr>
        <w:t xml:space="preserve">. Washington: Pergamon-Brassey’s, 1984. </w:t>
      </w:r>
    </w:p>
    <w:p w14:paraId="129CD6C6" w14:textId="47170DFB"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2.</w:t>
      </w:r>
      <w:r w:rsidRPr="00B62188">
        <w:rPr>
          <w:rFonts w:ascii="Times New Roman" w:eastAsia="Times New Roman" w:hAnsi="Times New Roman" w:cs="Times New Roman"/>
          <w:kern w:val="0"/>
          <w:lang w:eastAsia="bg-BG"/>
          <w14:ligatures w14:val="none"/>
        </w:rPr>
        <w:t xml:space="preserve"> Pacepa, I. M.; Rychlak, R. J. </w:t>
      </w:r>
      <w:r w:rsidRPr="00B62188">
        <w:rPr>
          <w:rFonts w:ascii="Times New Roman" w:eastAsia="Times New Roman" w:hAnsi="Times New Roman" w:cs="Times New Roman"/>
          <w:i/>
          <w:iCs/>
          <w:kern w:val="0"/>
          <w:lang w:eastAsia="bg-BG"/>
          <w14:ligatures w14:val="none"/>
        </w:rPr>
        <w:t>Disinformation</w:t>
      </w:r>
      <w:r w:rsidRPr="00B62188">
        <w:rPr>
          <w:rFonts w:ascii="Times New Roman" w:eastAsia="Times New Roman" w:hAnsi="Times New Roman" w:cs="Times New Roman"/>
          <w:kern w:val="0"/>
          <w:lang w:eastAsia="bg-BG"/>
          <w14:ligatures w14:val="none"/>
        </w:rPr>
        <w:t xml:space="preserve">. Washington: WND Books, 2013. </w:t>
      </w:r>
    </w:p>
    <w:p w14:paraId="25E813D1" w14:textId="5A803065"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3.</w:t>
      </w:r>
      <w:r w:rsidRPr="00B62188">
        <w:rPr>
          <w:rFonts w:ascii="Times New Roman" w:eastAsia="Times New Roman" w:hAnsi="Times New Roman" w:cs="Times New Roman"/>
          <w:kern w:val="0"/>
          <w:lang w:eastAsia="bg-BG"/>
          <w14:ligatures w14:val="none"/>
        </w:rPr>
        <w:t xml:space="preserve">  Herman, E. S.; Chomsky, N. </w:t>
      </w:r>
      <w:r w:rsidRPr="00B62188">
        <w:rPr>
          <w:rFonts w:ascii="Times New Roman" w:eastAsia="Times New Roman" w:hAnsi="Times New Roman" w:cs="Times New Roman"/>
          <w:i/>
          <w:iCs/>
          <w:kern w:val="0"/>
          <w:lang w:eastAsia="bg-BG"/>
          <w14:ligatures w14:val="none"/>
        </w:rPr>
        <w:t>Manufacturing Consent: The Political Economy of the Mass Media</w:t>
      </w:r>
      <w:r w:rsidRPr="00B62188">
        <w:rPr>
          <w:rFonts w:ascii="Times New Roman" w:eastAsia="Times New Roman" w:hAnsi="Times New Roman" w:cs="Times New Roman"/>
          <w:kern w:val="0"/>
          <w:lang w:eastAsia="bg-BG"/>
          <w14:ligatures w14:val="none"/>
        </w:rPr>
        <w:t xml:space="preserve">. New York: Pantheon Books, 2002. </w:t>
      </w:r>
    </w:p>
    <w:p w14:paraId="534D0102" w14:textId="02CD8735"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4.</w:t>
      </w:r>
      <w:r w:rsidRPr="00B62188">
        <w:rPr>
          <w:rFonts w:ascii="Times New Roman" w:eastAsia="Times New Roman" w:hAnsi="Times New Roman" w:cs="Times New Roman"/>
          <w:kern w:val="0"/>
          <w:lang w:eastAsia="bg-BG"/>
          <w14:ligatures w14:val="none"/>
        </w:rPr>
        <w:t xml:space="preserve"> Rid, T. </w:t>
      </w:r>
      <w:r w:rsidRPr="00B62188">
        <w:rPr>
          <w:rFonts w:ascii="Times New Roman" w:eastAsia="Times New Roman" w:hAnsi="Times New Roman" w:cs="Times New Roman"/>
          <w:i/>
          <w:iCs/>
          <w:kern w:val="0"/>
          <w:lang w:eastAsia="bg-BG"/>
          <w14:ligatures w14:val="none"/>
        </w:rPr>
        <w:t>Active Measures: The Secret History of Disinformation and Political Warfare</w:t>
      </w:r>
      <w:r w:rsidRPr="00B62188">
        <w:rPr>
          <w:rFonts w:ascii="Times New Roman" w:eastAsia="Times New Roman" w:hAnsi="Times New Roman" w:cs="Times New Roman"/>
          <w:kern w:val="0"/>
          <w:lang w:eastAsia="bg-BG"/>
          <w14:ligatures w14:val="none"/>
        </w:rPr>
        <w:t xml:space="preserve">. New York: Farrar, Straus and Giroux, 2020. </w:t>
      </w:r>
    </w:p>
    <w:p w14:paraId="77AE6285" w14:textId="2DA26CBC" w:rsidR="00B62188" w:rsidRDefault="00B62188" w:rsidP="00B62188">
      <w:pPr>
        <w:spacing w:after="0"/>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5.</w:t>
      </w:r>
      <w:r w:rsidRPr="00B62188">
        <w:rPr>
          <w:rFonts w:ascii="Times New Roman" w:eastAsia="Times New Roman" w:hAnsi="Times New Roman" w:cs="Times New Roman"/>
          <w:kern w:val="0"/>
          <w:lang w:eastAsia="bg-BG"/>
          <w14:ligatures w14:val="none"/>
        </w:rPr>
        <w:t xml:space="preserve"> Pomerantsev, P. </w:t>
      </w:r>
      <w:r w:rsidRPr="00B62188">
        <w:rPr>
          <w:rFonts w:ascii="Times New Roman" w:eastAsia="Times New Roman" w:hAnsi="Times New Roman" w:cs="Times New Roman"/>
          <w:i/>
          <w:iCs/>
          <w:kern w:val="0"/>
          <w:lang w:eastAsia="bg-BG"/>
          <w14:ligatures w14:val="none"/>
        </w:rPr>
        <w:t>This Is Not Propaganda: Adventures in the War Against Reality</w:t>
      </w:r>
      <w:r w:rsidRPr="00B62188">
        <w:rPr>
          <w:rFonts w:ascii="Times New Roman" w:eastAsia="Times New Roman" w:hAnsi="Times New Roman" w:cs="Times New Roman"/>
          <w:kern w:val="0"/>
          <w:lang w:eastAsia="bg-BG"/>
          <w14:ligatures w14:val="none"/>
        </w:rPr>
        <w:t>. London: Faber &amp; Faber, 2019.</w:t>
      </w:r>
    </w:p>
    <w:p w14:paraId="72D79FAE" w14:textId="071D46EC"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6.</w:t>
      </w:r>
      <w:r w:rsidRPr="00B62188">
        <w:rPr>
          <w:rFonts w:ascii="Times New Roman" w:eastAsia="Times New Roman" w:hAnsi="Times New Roman" w:cs="Times New Roman"/>
          <w:kern w:val="0"/>
          <w:lang w:eastAsia="bg-BG"/>
          <w14:ligatures w14:val="none"/>
        </w:rPr>
        <w:t xml:space="preserve">  Gallacher, J. и др. </w:t>
      </w:r>
      <w:r w:rsidRPr="00B62188">
        <w:rPr>
          <w:rFonts w:ascii="Times New Roman" w:eastAsia="Times New Roman" w:hAnsi="Times New Roman" w:cs="Times New Roman"/>
          <w:i/>
          <w:iCs/>
          <w:kern w:val="0"/>
          <w:lang w:eastAsia="bg-BG"/>
          <w14:ligatures w14:val="none"/>
        </w:rPr>
        <w:t>Junk News on Military Affairs and National Security</w:t>
      </w:r>
      <w:r w:rsidRPr="00B62188">
        <w:rPr>
          <w:rFonts w:ascii="Times New Roman" w:eastAsia="Times New Roman" w:hAnsi="Times New Roman" w:cs="Times New Roman"/>
          <w:kern w:val="0"/>
          <w:lang w:eastAsia="bg-BG"/>
          <w14:ligatures w14:val="none"/>
        </w:rPr>
        <w:t xml:space="preserve">. Oxford Internet Institute, 2018. </w:t>
      </w:r>
    </w:p>
    <w:p w14:paraId="5515C9F9" w14:textId="09368A3A"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7.</w:t>
      </w:r>
      <w:r w:rsidRPr="00B62188">
        <w:rPr>
          <w:rFonts w:ascii="Times New Roman" w:eastAsia="Times New Roman" w:hAnsi="Times New Roman" w:cs="Times New Roman"/>
          <w:kern w:val="0"/>
          <w:lang w:eastAsia="bg-BG"/>
          <w14:ligatures w14:val="none"/>
        </w:rPr>
        <w:t xml:space="preserve"> Bennett, W. L.; Livingston, S. The Disinformation Order: Disruptive Communication and the Decline of Democratic Institutions. </w:t>
      </w:r>
      <w:r w:rsidRPr="00B62188">
        <w:rPr>
          <w:rFonts w:ascii="Times New Roman" w:eastAsia="Times New Roman" w:hAnsi="Times New Roman" w:cs="Times New Roman"/>
          <w:i/>
          <w:iCs/>
          <w:kern w:val="0"/>
          <w:lang w:eastAsia="bg-BG"/>
          <w14:ligatures w14:val="none"/>
        </w:rPr>
        <w:t>European Journal of Communication</w:t>
      </w:r>
      <w:r w:rsidRPr="00B62188">
        <w:rPr>
          <w:rFonts w:ascii="Times New Roman" w:eastAsia="Times New Roman" w:hAnsi="Times New Roman" w:cs="Times New Roman"/>
          <w:kern w:val="0"/>
          <w:lang w:eastAsia="bg-BG"/>
          <w14:ligatures w14:val="none"/>
        </w:rPr>
        <w:t xml:space="preserve">, 2018, № 33(2), с. 122–139. </w:t>
      </w:r>
    </w:p>
    <w:p w14:paraId="3FF247B9" w14:textId="0C619948"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8.</w:t>
      </w:r>
      <w:r w:rsidRPr="00B62188">
        <w:rPr>
          <w:rFonts w:ascii="Times New Roman" w:eastAsia="Times New Roman" w:hAnsi="Times New Roman" w:cs="Times New Roman"/>
          <w:kern w:val="0"/>
          <w:lang w:eastAsia="bg-BG"/>
          <w14:ligatures w14:val="none"/>
        </w:rPr>
        <w:t xml:space="preserve">  Bradshaw, S.; Howard, P. The Global Disinformation Order. Oxford Internet Institute, 2019. </w:t>
      </w:r>
    </w:p>
    <w:p w14:paraId="4B323972" w14:textId="5DF3F576" w:rsidR="00B62188" w:rsidRDefault="00B62188" w:rsidP="00B62188">
      <w:pPr>
        <w:spacing w:after="0"/>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9..</w:t>
      </w:r>
      <w:r w:rsidRPr="00B62188">
        <w:rPr>
          <w:rFonts w:ascii="Times New Roman" w:eastAsia="Times New Roman" w:hAnsi="Times New Roman" w:cs="Times New Roman"/>
          <w:kern w:val="0"/>
          <w:lang w:eastAsia="bg-BG"/>
          <w14:ligatures w14:val="none"/>
        </w:rPr>
        <w:t xml:space="preserve">  Bago, B.; Rand, D.; Pennycook, G. The Value of Misinformation and Disinformation, 2020.</w:t>
      </w:r>
    </w:p>
    <w:p w14:paraId="2C0DD2B5" w14:textId="23D34B8B"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10</w:t>
      </w:r>
      <w:r w:rsidRPr="00B62188">
        <w:rPr>
          <w:rFonts w:ascii="Times New Roman" w:eastAsia="Times New Roman" w:hAnsi="Times New Roman" w:cs="Times New Roman"/>
          <w:kern w:val="0"/>
          <w:lang w:eastAsia="bg-BG"/>
          <w14:ligatures w14:val="none"/>
        </w:rPr>
        <w:t xml:space="preserve"> Център за изследване на демокрацията. </w:t>
      </w:r>
      <w:r w:rsidRPr="00B62188">
        <w:rPr>
          <w:rFonts w:ascii="Times New Roman" w:eastAsia="Times New Roman" w:hAnsi="Times New Roman" w:cs="Times New Roman"/>
          <w:i/>
          <w:iCs/>
          <w:kern w:val="0"/>
          <w:lang w:eastAsia="bg-BG"/>
          <w14:ligatures w14:val="none"/>
        </w:rPr>
        <w:t>Операция „Дезинформация“</w:t>
      </w:r>
      <w:r w:rsidRPr="00B62188">
        <w:rPr>
          <w:rFonts w:ascii="Times New Roman" w:eastAsia="Times New Roman" w:hAnsi="Times New Roman" w:cs="Times New Roman"/>
          <w:kern w:val="0"/>
          <w:lang w:eastAsia="bg-BG"/>
          <w14:ligatures w14:val="none"/>
        </w:rPr>
        <w:t xml:space="preserve">. София, 2024. </w:t>
      </w:r>
    </w:p>
    <w:p w14:paraId="295943D2" w14:textId="731C8F06"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11.</w:t>
      </w:r>
      <w:r w:rsidRPr="00B62188">
        <w:rPr>
          <w:rFonts w:ascii="Times New Roman" w:eastAsia="Times New Roman" w:hAnsi="Times New Roman" w:cs="Times New Roman"/>
          <w:kern w:val="0"/>
          <w:lang w:eastAsia="bg-BG"/>
          <w14:ligatures w14:val="none"/>
        </w:rPr>
        <w:t xml:space="preserve">  Национален военен университет „Васил Левски“. </w:t>
      </w:r>
      <w:r w:rsidRPr="00B62188">
        <w:rPr>
          <w:rFonts w:ascii="Times New Roman" w:eastAsia="Times New Roman" w:hAnsi="Times New Roman" w:cs="Times New Roman"/>
          <w:i/>
          <w:iCs/>
          <w:kern w:val="0"/>
          <w:lang w:eastAsia="bg-BG"/>
          <w14:ligatures w14:val="none"/>
        </w:rPr>
        <w:t>Disinformation – Factor in the Information War</w:t>
      </w:r>
      <w:r w:rsidRPr="00B62188">
        <w:rPr>
          <w:rFonts w:ascii="Times New Roman" w:eastAsia="Times New Roman" w:hAnsi="Times New Roman" w:cs="Times New Roman"/>
          <w:kern w:val="0"/>
          <w:lang w:eastAsia="bg-BG"/>
          <w14:ligatures w14:val="none"/>
        </w:rPr>
        <w:t xml:space="preserve">. Велико Търново, 2021. </w:t>
      </w:r>
    </w:p>
    <w:p w14:paraId="317EAEB8" w14:textId="29A7CD3F" w:rsidR="00B62188" w:rsidRDefault="00B62188" w:rsidP="00B62188">
      <w:pPr>
        <w:spacing w:after="0"/>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12</w:t>
      </w:r>
      <w:r w:rsidRPr="00B62188">
        <w:rPr>
          <w:rFonts w:ascii="Times New Roman" w:eastAsia="Times New Roman" w:hAnsi="Times New Roman" w:cs="Times New Roman"/>
          <w:kern w:val="0"/>
          <w:lang w:eastAsia="bg-BG"/>
          <w14:ligatures w14:val="none"/>
        </w:rPr>
        <w:t xml:space="preserve"> </w:t>
      </w:r>
      <w:r>
        <w:rPr>
          <w:rFonts w:ascii="Times New Roman" w:eastAsia="Times New Roman" w:hAnsi="Times New Roman" w:cs="Times New Roman"/>
          <w:kern w:val="0"/>
          <w:lang w:eastAsia="bg-BG"/>
          <w14:ligatures w14:val="none"/>
        </w:rPr>
        <w:t>.</w:t>
      </w:r>
      <w:r w:rsidRPr="00B62188">
        <w:rPr>
          <w:rFonts w:ascii="Times New Roman" w:eastAsia="Times New Roman" w:hAnsi="Times New Roman" w:cs="Times New Roman"/>
          <w:kern w:val="0"/>
          <w:lang w:eastAsia="bg-BG"/>
          <w14:ligatures w14:val="none"/>
        </w:rPr>
        <w:t xml:space="preserve"> Велинова, В. </w:t>
      </w:r>
      <w:r w:rsidRPr="00B62188">
        <w:rPr>
          <w:rFonts w:ascii="Times New Roman" w:eastAsia="Times New Roman" w:hAnsi="Times New Roman" w:cs="Times New Roman"/>
          <w:i/>
          <w:iCs/>
          <w:kern w:val="0"/>
          <w:lang w:eastAsia="bg-BG"/>
          <w14:ligatures w14:val="none"/>
        </w:rPr>
        <w:t>Медии и пропаганда в условията на хибридни конфликти</w:t>
      </w:r>
      <w:r w:rsidRPr="00B62188">
        <w:rPr>
          <w:rFonts w:ascii="Times New Roman" w:eastAsia="Times New Roman" w:hAnsi="Times New Roman" w:cs="Times New Roman"/>
          <w:kern w:val="0"/>
          <w:lang w:eastAsia="bg-BG"/>
          <w14:ligatures w14:val="none"/>
        </w:rPr>
        <w:t>. София, 2023.</w:t>
      </w:r>
    </w:p>
    <w:p w14:paraId="2FE6F9E1" w14:textId="2579AB4D"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13.</w:t>
      </w:r>
      <w:r w:rsidRPr="00B62188">
        <w:rPr>
          <w:rFonts w:ascii="Times New Roman" w:eastAsia="Times New Roman" w:hAnsi="Times New Roman" w:cs="Times New Roman"/>
          <w:kern w:val="0"/>
          <w:lang w:eastAsia="bg-BG"/>
          <w14:ligatures w14:val="none"/>
        </w:rPr>
        <w:t xml:space="preserve">  NATO Strategic Communications Centre of Excellence. </w:t>
      </w:r>
      <w:r w:rsidRPr="00B62188">
        <w:rPr>
          <w:rFonts w:ascii="Times New Roman" w:eastAsia="Times New Roman" w:hAnsi="Times New Roman" w:cs="Times New Roman"/>
          <w:i/>
          <w:iCs/>
          <w:kern w:val="0"/>
          <w:lang w:eastAsia="bg-BG"/>
          <w14:ligatures w14:val="none"/>
        </w:rPr>
        <w:t>Disinformation and Social Media in Hybrid Warfare</w:t>
      </w:r>
      <w:r w:rsidRPr="00B62188">
        <w:rPr>
          <w:rFonts w:ascii="Times New Roman" w:eastAsia="Times New Roman" w:hAnsi="Times New Roman" w:cs="Times New Roman"/>
          <w:kern w:val="0"/>
          <w:lang w:eastAsia="bg-BG"/>
          <w14:ligatures w14:val="none"/>
        </w:rPr>
        <w:t xml:space="preserve">. Riga, 2019. </w:t>
      </w:r>
    </w:p>
    <w:p w14:paraId="4B0CF545" w14:textId="47AD7267"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14.</w:t>
      </w:r>
      <w:r w:rsidRPr="00B62188">
        <w:rPr>
          <w:rFonts w:ascii="Times New Roman" w:eastAsia="Times New Roman" w:hAnsi="Times New Roman" w:cs="Times New Roman"/>
          <w:kern w:val="0"/>
          <w:lang w:eastAsia="bg-BG"/>
          <w14:ligatures w14:val="none"/>
        </w:rPr>
        <w:t xml:space="preserve"> European External Action Service. </w:t>
      </w:r>
      <w:r w:rsidRPr="00B62188">
        <w:rPr>
          <w:rFonts w:ascii="Times New Roman" w:eastAsia="Times New Roman" w:hAnsi="Times New Roman" w:cs="Times New Roman"/>
          <w:i/>
          <w:iCs/>
          <w:kern w:val="0"/>
          <w:lang w:eastAsia="bg-BG"/>
          <w14:ligatures w14:val="none"/>
        </w:rPr>
        <w:t>EUvsDisinfo Reports</w:t>
      </w:r>
      <w:r w:rsidRPr="00B62188">
        <w:rPr>
          <w:rFonts w:ascii="Times New Roman" w:eastAsia="Times New Roman" w:hAnsi="Times New Roman" w:cs="Times New Roman"/>
          <w:kern w:val="0"/>
          <w:lang w:eastAsia="bg-BG"/>
          <w14:ligatures w14:val="none"/>
        </w:rPr>
        <w:t xml:space="preserve">. Brussels, 2022. </w:t>
      </w:r>
    </w:p>
    <w:p w14:paraId="4B2A2B50" w14:textId="640AB38E" w:rsidR="00B62188" w:rsidRPr="00B62188" w:rsidRDefault="00B62188" w:rsidP="00B62188">
      <w:pPr>
        <w:spacing w:after="0" w:line="240" w:lineRule="auto"/>
        <w:rPr>
          <w:rFonts w:ascii="Times New Roman" w:eastAsia="Times New Roman" w:hAnsi="Times New Roman" w:cs="Times New Roman"/>
          <w:kern w:val="0"/>
          <w:lang w:eastAsia="bg-BG"/>
          <w14:ligatures w14:val="none"/>
        </w:rPr>
      </w:pPr>
      <w:r>
        <w:rPr>
          <w:rFonts w:ascii="Times New Roman" w:eastAsia="Times New Roman" w:hAnsi="Symbol" w:cs="Times New Roman"/>
          <w:kern w:val="0"/>
          <w:lang w:eastAsia="bg-BG"/>
          <w14:ligatures w14:val="none"/>
        </w:rPr>
        <w:t>15.</w:t>
      </w:r>
      <w:r w:rsidRPr="00B62188">
        <w:rPr>
          <w:rFonts w:ascii="Times New Roman" w:eastAsia="Times New Roman" w:hAnsi="Times New Roman" w:cs="Times New Roman"/>
          <w:kern w:val="0"/>
          <w:lang w:eastAsia="bg-BG"/>
          <w14:ligatures w14:val="none"/>
        </w:rPr>
        <w:t xml:space="preserve"> RAND Corporation. </w:t>
      </w:r>
      <w:r w:rsidRPr="00B62188">
        <w:rPr>
          <w:rFonts w:ascii="Times New Roman" w:eastAsia="Times New Roman" w:hAnsi="Times New Roman" w:cs="Times New Roman"/>
          <w:i/>
          <w:iCs/>
          <w:kern w:val="0"/>
          <w:lang w:eastAsia="bg-BG"/>
          <w14:ligatures w14:val="none"/>
        </w:rPr>
        <w:t>The Russian “Firehose of Falsehood” Propaganda Model</w:t>
      </w:r>
      <w:r w:rsidRPr="00B62188">
        <w:rPr>
          <w:rFonts w:ascii="Times New Roman" w:eastAsia="Times New Roman" w:hAnsi="Times New Roman" w:cs="Times New Roman"/>
          <w:kern w:val="0"/>
          <w:lang w:eastAsia="bg-BG"/>
          <w14:ligatures w14:val="none"/>
        </w:rPr>
        <w:t xml:space="preserve">. Santa Monica, 2016. </w:t>
      </w:r>
    </w:p>
    <w:p w14:paraId="446DCF48" w14:textId="09973C22" w:rsidR="00B62188" w:rsidRPr="00923A13" w:rsidRDefault="00B62188" w:rsidP="00B62188">
      <w:pPr>
        <w:spacing w:after="0"/>
        <w:rPr>
          <w:rFonts w:ascii="Times New Roman" w:hAnsi="Times New Roman" w:cs="Times New Roman"/>
          <w:sz w:val="28"/>
          <w:szCs w:val="28"/>
        </w:rPr>
      </w:pPr>
      <w:r>
        <w:rPr>
          <w:rFonts w:ascii="Times New Roman" w:eastAsia="Times New Roman" w:hAnsi="Symbol" w:cs="Times New Roman"/>
          <w:kern w:val="0"/>
          <w:lang w:eastAsia="bg-BG"/>
          <w14:ligatures w14:val="none"/>
        </w:rPr>
        <w:t>16.</w:t>
      </w:r>
      <w:r w:rsidRPr="00B62188">
        <w:rPr>
          <w:rFonts w:ascii="Times New Roman" w:eastAsia="Times New Roman" w:hAnsi="Times New Roman" w:cs="Times New Roman"/>
          <w:kern w:val="0"/>
          <w:lang w:eastAsia="bg-BG"/>
          <w14:ligatures w14:val="none"/>
        </w:rPr>
        <w:t xml:space="preserve"> Wardle, C.; Derakhshan, H. </w:t>
      </w:r>
      <w:r w:rsidRPr="00B62188">
        <w:rPr>
          <w:rFonts w:ascii="Times New Roman" w:eastAsia="Times New Roman" w:hAnsi="Times New Roman" w:cs="Times New Roman"/>
          <w:i/>
          <w:iCs/>
          <w:kern w:val="0"/>
          <w:lang w:eastAsia="bg-BG"/>
          <w14:ligatures w14:val="none"/>
        </w:rPr>
        <w:t>Information Disorder: Toward an Interdisciplinary Framework</w:t>
      </w:r>
      <w:r w:rsidRPr="00B62188">
        <w:rPr>
          <w:rFonts w:ascii="Times New Roman" w:eastAsia="Times New Roman" w:hAnsi="Times New Roman" w:cs="Times New Roman"/>
          <w:kern w:val="0"/>
          <w:lang w:eastAsia="bg-BG"/>
          <w14:ligatures w14:val="none"/>
        </w:rPr>
        <w:t>. Strasbourg: Council of Europe, 2017.</w:t>
      </w:r>
    </w:p>
    <w:sectPr w:rsidR="00B62188" w:rsidRPr="00923A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F9"/>
    <w:multiLevelType w:val="hybridMultilevel"/>
    <w:tmpl w:val="7B8ACA5E"/>
    <w:lvl w:ilvl="0" w:tplc="04020013">
      <w:start w:val="1"/>
      <w:numFmt w:val="upperRoman"/>
      <w:lvlText w:val="%1."/>
      <w:lvlJc w:val="righ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71F5E58"/>
    <w:multiLevelType w:val="multilevel"/>
    <w:tmpl w:val="46E8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B1B7E"/>
    <w:multiLevelType w:val="multilevel"/>
    <w:tmpl w:val="F354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89265C"/>
    <w:multiLevelType w:val="multilevel"/>
    <w:tmpl w:val="8CBA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3F544C"/>
    <w:multiLevelType w:val="multilevel"/>
    <w:tmpl w:val="5B66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6E61A3"/>
    <w:multiLevelType w:val="multilevel"/>
    <w:tmpl w:val="DAE4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255B6B"/>
    <w:multiLevelType w:val="multilevel"/>
    <w:tmpl w:val="D116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4E7F5F"/>
    <w:multiLevelType w:val="multilevel"/>
    <w:tmpl w:val="7EA2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581A07"/>
    <w:multiLevelType w:val="multilevel"/>
    <w:tmpl w:val="490A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FB0998"/>
    <w:multiLevelType w:val="multilevel"/>
    <w:tmpl w:val="911A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3E7C69"/>
    <w:multiLevelType w:val="multilevel"/>
    <w:tmpl w:val="3882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046584"/>
    <w:multiLevelType w:val="multilevel"/>
    <w:tmpl w:val="9FB4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8314F8"/>
    <w:multiLevelType w:val="multilevel"/>
    <w:tmpl w:val="4890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965DA0"/>
    <w:multiLevelType w:val="multilevel"/>
    <w:tmpl w:val="1044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C27C9B"/>
    <w:multiLevelType w:val="multilevel"/>
    <w:tmpl w:val="20BA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2"/>
  </w:num>
  <w:num w:numId="4">
    <w:abstractNumId w:val="11"/>
  </w:num>
  <w:num w:numId="5">
    <w:abstractNumId w:val="1"/>
  </w:num>
  <w:num w:numId="6">
    <w:abstractNumId w:val="14"/>
  </w:num>
  <w:num w:numId="7">
    <w:abstractNumId w:val="6"/>
  </w:num>
  <w:num w:numId="8">
    <w:abstractNumId w:val="8"/>
  </w:num>
  <w:num w:numId="9">
    <w:abstractNumId w:val="9"/>
  </w:num>
  <w:num w:numId="10">
    <w:abstractNumId w:val="3"/>
  </w:num>
  <w:num w:numId="11">
    <w:abstractNumId w:val="10"/>
  </w:num>
  <w:num w:numId="12">
    <w:abstractNumId w:val="12"/>
  </w:num>
  <w:num w:numId="13">
    <w:abstractNumId w:val="4"/>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98C"/>
    <w:rsid w:val="00360C30"/>
    <w:rsid w:val="003B21F3"/>
    <w:rsid w:val="005E32C0"/>
    <w:rsid w:val="0090627D"/>
    <w:rsid w:val="00923A13"/>
    <w:rsid w:val="00AD598C"/>
    <w:rsid w:val="00B5652F"/>
    <w:rsid w:val="00B62188"/>
    <w:rsid w:val="00BC1395"/>
    <w:rsid w:val="00C66646"/>
    <w:rsid w:val="00CA4318"/>
    <w:rsid w:val="00E250C3"/>
    <w:rsid w:val="00EA5D00"/>
    <w:rsid w:val="00F814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B4C5C"/>
  <w15:chartTrackingRefBased/>
  <w15:docId w15:val="{D8D9EC0D-DBEC-4E3D-9187-83B0241F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9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59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59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59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59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59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9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9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9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9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59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59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59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59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59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9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9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98C"/>
    <w:rPr>
      <w:rFonts w:eastAsiaTheme="majorEastAsia" w:cstheme="majorBidi"/>
      <w:color w:val="272727" w:themeColor="text1" w:themeTint="D8"/>
    </w:rPr>
  </w:style>
  <w:style w:type="paragraph" w:styleId="Title">
    <w:name w:val="Title"/>
    <w:basedOn w:val="Normal"/>
    <w:next w:val="Normal"/>
    <w:link w:val="TitleChar"/>
    <w:uiPriority w:val="10"/>
    <w:qFormat/>
    <w:rsid w:val="00AD59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9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9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9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98C"/>
    <w:pPr>
      <w:spacing w:before="160"/>
      <w:jc w:val="center"/>
    </w:pPr>
    <w:rPr>
      <w:i/>
      <w:iCs/>
      <w:color w:val="404040" w:themeColor="text1" w:themeTint="BF"/>
    </w:rPr>
  </w:style>
  <w:style w:type="character" w:customStyle="1" w:styleId="QuoteChar">
    <w:name w:val="Quote Char"/>
    <w:basedOn w:val="DefaultParagraphFont"/>
    <w:link w:val="Quote"/>
    <w:uiPriority w:val="29"/>
    <w:rsid w:val="00AD598C"/>
    <w:rPr>
      <w:i/>
      <w:iCs/>
      <w:color w:val="404040" w:themeColor="text1" w:themeTint="BF"/>
    </w:rPr>
  </w:style>
  <w:style w:type="paragraph" w:styleId="ListParagraph">
    <w:name w:val="List Paragraph"/>
    <w:basedOn w:val="Normal"/>
    <w:uiPriority w:val="34"/>
    <w:qFormat/>
    <w:rsid w:val="00AD598C"/>
    <w:pPr>
      <w:ind w:left="720"/>
      <w:contextualSpacing/>
    </w:pPr>
  </w:style>
  <w:style w:type="character" w:styleId="IntenseEmphasis">
    <w:name w:val="Intense Emphasis"/>
    <w:basedOn w:val="DefaultParagraphFont"/>
    <w:uiPriority w:val="21"/>
    <w:qFormat/>
    <w:rsid w:val="00AD598C"/>
    <w:rPr>
      <w:i/>
      <w:iCs/>
      <w:color w:val="2F5496" w:themeColor="accent1" w:themeShade="BF"/>
    </w:rPr>
  </w:style>
  <w:style w:type="paragraph" w:styleId="IntenseQuote">
    <w:name w:val="Intense Quote"/>
    <w:basedOn w:val="Normal"/>
    <w:next w:val="Normal"/>
    <w:link w:val="IntenseQuoteChar"/>
    <w:uiPriority w:val="30"/>
    <w:qFormat/>
    <w:rsid w:val="00AD59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598C"/>
    <w:rPr>
      <w:i/>
      <w:iCs/>
      <w:color w:val="2F5496" w:themeColor="accent1" w:themeShade="BF"/>
    </w:rPr>
  </w:style>
  <w:style w:type="character" w:styleId="IntenseReference">
    <w:name w:val="Intense Reference"/>
    <w:basedOn w:val="DefaultParagraphFont"/>
    <w:uiPriority w:val="32"/>
    <w:qFormat/>
    <w:rsid w:val="00AD598C"/>
    <w:rPr>
      <w:b/>
      <w:bCs/>
      <w:smallCaps/>
      <w:color w:val="2F5496" w:themeColor="accent1" w:themeShade="BF"/>
      <w:spacing w:val="5"/>
    </w:rPr>
  </w:style>
  <w:style w:type="paragraph" w:styleId="NormalWeb">
    <w:name w:val="Normal (Web)"/>
    <w:basedOn w:val="Normal"/>
    <w:uiPriority w:val="99"/>
    <w:semiHidden/>
    <w:unhideWhenUsed/>
    <w:rsid w:val="00E250C3"/>
    <w:pPr>
      <w:spacing w:before="100" w:beforeAutospacing="1" w:after="100" w:afterAutospacing="1" w:line="240" w:lineRule="auto"/>
    </w:pPr>
    <w:rPr>
      <w:rFonts w:ascii="Times New Roman" w:eastAsia="Times New Roman" w:hAnsi="Times New Roman" w:cs="Times New Roman"/>
      <w:kern w:val="0"/>
      <w:lang w:eastAsia="bg-BG"/>
      <w14:ligatures w14:val="none"/>
    </w:rPr>
  </w:style>
  <w:style w:type="character" w:styleId="Emphasis">
    <w:name w:val="Emphasis"/>
    <w:basedOn w:val="DefaultParagraphFont"/>
    <w:uiPriority w:val="20"/>
    <w:qFormat/>
    <w:rsid w:val="00B62188"/>
    <w:rPr>
      <w:i/>
      <w:iCs/>
    </w:rPr>
  </w:style>
  <w:style w:type="character" w:customStyle="1" w:styleId="whitespace-normal">
    <w:name w:val="whitespace-normal"/>
    <w:basedOn w:val="DefaultParagraphFont"/>
    <w:rsid w:val="00B62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044185">
      <w:bodyDiv w:val="1"/>
      <w:marLeft w:val="0"/>
      <w:marRight w:val="0"/>
      <w:marTop w:val="0"/>
      <w:marBottom w:val="0"/>
      <w:divBdr>
        <w:top w:val="none" w:sz="0" w:space="0" w:color="auto"/>
        <w:left w:val="none" w:sz="0" w:space="0" w:color="auto"/>
        <w:bottom w:val="none" w:sz="0" w:space="0" w:color="auto"/>
        <w:right w:val="none" w:sz="0" w:space="0" w:color="auto"/>
      </w:divBdr>
    </w:div>
    <w:div w:id="974674423">
      <w:bodyDiv w:val="1"/>
      <w:marLeft w:val="0"/>
      <w:marRight w:val="0"/>
      <w:marTop w:val="0"/>
      <w:marBottom w:val="0"/>
      <w:divBdr>
        <w:top w:val="none" w:sz="0" w:space="0" w:color="auto"/>
        <w:left w:val="none" w:sz="0" w:space="0" w:color="auto"/>
        <w:bottom w:val="none" w:sz="0" w:space="0" w:color="auto"/>
        <w:right w:val="none" w:sz="0" w:space="0" w:color="auto"/>
      </w:divBdr>
    </w:div>
    <w:div w:id="1043213338">
      <w:bodyDiv w:val="1"/>
      <w:marLeft w:val="0"/>
      <w:marRight w:val="0"/>
      <w:marTop w:val="0"/>
      <w:marBottom w:val="0"/>
      <w:divBdr>
        <w:top w:val="none" w:sz="0" w:space="0" w:color="auto"/>
        <w:left w:val="none" w:sz="0" w:space="0" w:color="auto"/>
        <w:bottom w:val="none" w:sz="0" w:space="0" w:color="auto"/>
        <w:right w:val="none" w:sz="0" w:space="0" w:color="auto"/>
      </w:divBdr>
    </w:div>
    <w:div w:id="1869172474">
      <w:bodyDiv w:val="1"/>
      <w:marLeft w:val="0"/>
      <w:marRight w:val="0"/>
      <w:marTop w:val="0"/>
      <w:marBottom w:val="0"/>
      <w:divBdr>
        <w:top w:val="none" w:sz="0" w:space="0" w:color="auto"/>
        <w:left w:val="none" w:sz="0" w:space="0" w:color="auto"/>
        <w:bottom w:val="none" w:sz="0" w:space="0" w:color="auto"/>
        <w:right w:val="none" w:sz="0" w:space="0" w:color="auto"/>
      </w:divBdr>
    </w:div>
    <w:div w:id="190514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12</Pages>
  <Words>3612</Words>
  <Characters>20592</Characters>
  <Application>Microsoft Office Word</Application>
  <DocSecurity>0</DocSecurity>
  <Lines>171</Lines>
  <Paragraphs>48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vldv</cp:lastModifiedBy>
  <cp:revision>7</cp:revision>
  <dcterms:created xsi:type="dcterms:W3CDTF">2026-04-01T12:19:00Z</dcterms:created>
  <dcterms:modified xsi:type="dcterms:W3CDTF">2026-04-02T16:55:00Z</dcterms:modified>
</cp:coreProperties>
</file>